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CB1AD" w14:textId="77777777" w:rsidR="008209CC" w:rsidRDefault="001F2B70" w:rsidP="00BA44F4">
      <w:pPr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สำหรับสถานที่ทำงานส่วนใหญ่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ชุดปฐมพยาบาลควรมีสิ่งต่าง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ๆ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ดังต่อไปนี้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31"/>
        <w:gridCol w:w="1246"/>
      </w:tblGrid>
      <w:tr w:rsidR="00395C04" w14:paraId="5F7E7599" w14:textId="77777777" w:rsidTr="00395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3E904EE" w14:textId="77777777" w:rsidR="008209CC" w:rsidRPr="00C43F5B" w:rsidRDefault="001F2B70" w:rsidP="008209CC">
            <w:pPr>
              <w:spacing w:before="60" w:after="60"/>
              <w:rPr>
                <w:b w:val="0"/>
                <w:bCs w:val="0"/>
                <w:sz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cs/>
                <w:lang w:val="th-TH" w:bidi="th-TH"/>
              </w:rPr>
              <w:t>รายการ</w:t>
            </w:r>
          </w:p>
        </w:tc>
        <w:tc>
          <w:tcPr>
            <w:tcW w:w="1246" w:type="dxa"/>
          </w:tcPr>
          <w:p w14:paraId="3D6ED216" w14:textId="77777777" w:rsidR="008209CC" w:rsidRPr="00C43F5B" w:rsidRDefault="001F2B70" w:rsidP="008209C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  <w:cs/>
                <w:lang w:val="th-TH" w:bidi="th-TH"/>
              </w:rPr>
              <w:t>จำนวน</w:t>
            </w:r>
          </w:p>
        </w:tc>
      </w:tr>
      <w:tr w:rsidR="00395C04" w14:paraId="2186F260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1726619" w14:textId="77777777" w:rsidR="008209CC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คำแนะนำในการปฐมพยาบาล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รวมทั้งแผนภูมิขั้นตอนการนวดหัวใจผายปอดกู้ชีพ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(CPR) </w:t>
            </w:r>
          </w:p>
        </w:tc>
        <w:tc>
          <w:tcPr>
            <w:tcW w:w="1246" w:type="dxa"/>
          </w:tcPr>
          <w:p w14:paraId="6CC375B1" w14:textId="77777777" w:rsidR="008209CC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033639D6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10D1614" w14:textId="77777777" w:rsidR="008209CC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สมุดบันทึกและปากกา</w:t>
            </w:r>
          </w:p>
        </w:tc>
        <w:tc>
          <w:tcPr>
            <w:tcW w:w="1246" w:type="dxa"/>
          </w:tcPr>
          <w:p w14:paraId="7E14E8DC" w14:textId="77777777" w:rsidR="008209CC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7BF1AC15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255683C" w14:textId="77777777" w:rsidR="008209CC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หน้ากากอนามัยหรือหน้ากากพลาสติก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(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เฟสชีลด์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)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สำหรับการกู้ชีพ</w:t>
            </w:r>
          </w:p>
        </w:tc>
        <w:tc>
          <w:tcPr>
            <w:tcW w:w="1246" w:type="dxa"/>
          </w:tcPr>
          <w:p w14:paraId="318CA70F" w14:textId="77777777" w:rsidR="008209CC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3AF78F6D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163A655" w14:textId="77777777" w:rsidR="008209CC" w:rsidRPr="00C43F5B" w:rsidRDefault="001F2B70" w:rsidP="00C43F5B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ถุงมือไนไตรล์สำหรับใช้ตรวจวินิจฉัยโรคชนิดใช้แล้วทิ้ง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(</w:t>
            </w:r>
            <w:r>
              <w:rPr>
                <w:rFonts w:ascii="Tahoma" w:eastAsia="Tahoma" w:hAnsi="Tahoma" w:cs="Tahoma"/>
                <w:b w:val="0"/>
                <w:bCs w:val="0"/>
                <w:sz w:val="18"/>
                <w:szCs w:val="18"/>
                <w:cs/>
                <w:lang w:val="th-TH" w:bidi="th-TH"/>
              </w:rPr>
              <w:t>ไนไตรส์เป็นยางที่ไม่มีสารลาเท็กซ์เหมาะสำหรับผู้มีอาการแพ้ลาเท็กซ์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)</w:t>
            </w:r>
          </w:p>
        </w:tc>
        <w:tc>
          <w:tcPr>
            <w:tcW w:w="1246" w:type="dxa"/>
          </w:tcPr>
          <w:p w14:paraId="66F0B25D" w14:textId="77777777" w:rsidR="008209CC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 xml:space="preserve">5 </w:t>
            </w:r>
            <w:r>
              <w:rPr>
                <w:rFonts w:ascii="Tahoma" w:eastAsia="Tahoma" w:hAnsi="Tahoma" w:cs="Tahoma"/>
                <w:sz w:val="20"/>
                <w:cs/>
                <w:lang w:val="th-TH" w:bidi="th-TH"/>
              </w:rPr>
              <w:t>คู่</w:t>
            </w:r>
          </w:p>
        </w:tc>
      </w:tr>
      <w:tr w:rsidR="00395C04" w14:paraId="4BE50239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6460E48" w14:textId="77777777" w:rsidR="008209CC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ผ้าก๊อซปลอดเชื้อขนาด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7.5 x 7.5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. 3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ชิ้นต่อห่อ</w:t>
            </w:r>
          </w:p>
        </w:tc>
        <w:tc>
          <w:tcPr>
            <w:tcW w:w="1246" w:type="dxa"/>
          </w:tcPr>
          <w:p w14:paraId="089EB727" w14:textId="77777777" w:rsidR="008209CC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 xml:space="preserve">5 </w:t>
            </w:r>
            <w:r>
              <w:rPr>
                <w:rFonts w:ascii="Tahoma" w:eastAsia="Tahoma" w:hAnsi="Tahoma" w:cs="Tahoma"/>
                <w:sz w:val="20"/>
                <w:cs/>
                <w:lang w:val="th-TH" w:bidi="th-TH"/>
              </w:rPr>
              <w:t>ห่อ</w:t>
            </w:r>
          </w:p>
        </w:tc>
      </w:tr>
      <w:tr w:rsidR="00395C04" w14:paraId="323FC8DC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B93213F" w14:textId="77777777" w:rsidR="008209CC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น้ำเกลือ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15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มล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</w:t>
            </w:r>
          </w:p>
        </w:tc>
        <w:tc>
          <w:tcPr>
            <w:tcW w:w="1246" w:type="dxa"/>
          </w:tcPr>
          <w:p w14:paraId="466F2DE0" w14:textId="77777777" w:rsidR="008209CC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8</w:t>
            </w:r>
          </w:p>
        </w:tc>
      </w:tr>
      <w:tr w:rsidR="00395C04" w14:paraId="3C87753F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4097BA2" w14:textId="77777777" w:rsidR="00C43F5B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แผ่นเช็ดทำความสะอาดแผลชนิดแผ่นเดี่ยว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1% Cetrimide BP</w:t>
            </w:r>
          </w:p>
        </w:tc>
        <w:tc>
          <w:tcPr>
            <w:tcW w:w="1246" w:type="dxa"/>
          </w:tcPr>
          <w:p w14:paraId="0AD8DC48" w14:textId="77777777" w:rsidR="00C43F5B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10</w:t>
            </w:r>
          </w:p>
        </w:tc>
      </w:tr>
      <w:tr w:rsidR="00395C04" w14:paraId="77136B31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3A9C97B" w14:textId="77777777" w:rsidR="00C43F5B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แถบปิดแผลแบบมีกาวชนิดพลาสติกหรือผ้า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ห่อละ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50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ชิ้น</w:t>
            </w:r>
          </w:p>
        </w:tc>
        <w:tc>
          <w:tcPr>
            <w:tcW w:w="1246" w:type="dxa"/>
          </w:tcPr>
          <w:p w14:paraId="13A33420" w14:textId="77777777" w:rsidR="00C43F5B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19A010C0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F042026" w14:textId="77777777" w:rsidR="00C43F5B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โพรบเสี้ยนชนิดใช้ครั้งเดียวแล้วทิ้ง</w:t>
            </w:r>
          </w:p>
        </w:tc>
        <w:tc>
          <w:tcPr>
            <w:tcW w:w="1246" w:type="dxa"/>
          </w:tcPr>
          <w:p w14:paraId="1C523AA2" w14:textId="77777777" w:rsidR="00C43F5B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10</w:t>
            </w:r>
          </w:p>
        </w:tc>
      </w:tr>
      <w:tr w:rsidR="00395C04" w14:paraId="3BC19534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CAF5C8F" w14:textId="77777777" w:rsidR="00C43F5B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แหนบ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/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คีมคีบ</w:t>
            </w:r>
          </w:p>
        </w:tc>
        <w:tc>
          <w:tcPr>
            <w:tcW w:w="1246" w:type="dxa"/>
          </w:tcPr>
          <w:p w14:paraId="5E7EA660" w14:textId="77777777" w:rsidR="00C43F5B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6BE4C58F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C85CE0D" w14:textId="77777777" w:rsidR="00C43F5B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น้ำยา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/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สเปรย์ฆ่าเชื้อ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50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มล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</w:t>
            </w:r>
          </w:p>
        </w:tc>
        <w:tc>
          <w:tcPr>
            <w:tcW w:w="1246" w:type="dxa"/>
          </w:tcPr>
          <w:p w14:paraId="043E7A41" w14:textId="77777777" w:rsidR="00C43F5B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76DD399C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27BF6C2" w14:textId="77777777" w:rsidR="00E7328F" w:rsidRPr="00C43F5B" w:rsidRDefault="001F2B70" w:rsidP="00E7328F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แผ่นปิดแผลชนิดไม่มีกาวขนาด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 5 x 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 (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ขนาดเล็ก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)</w:t>
            </w:r>
          </w:p>
        </w:tc>
        <w:tc>
          <w:tcPr>
            <w:tcW w:w="1246" w:type="dxa"/>
          </w:tcPr>
          <w:p w14:paraId="28B65B67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6</w:t>
            </w:r>
          </w:p>
        </w:tc>
      </w:tr>
      <w:tr w:rsidR="00395C04" w14:paraId="26F041D5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FF8028C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แผ่นปิดแผลชนิดไม่มีกาวขนาด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 7.5 x 10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 (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ขนาดกลาง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)</w:t>
            </w:r>
          </w:p>
        </w:tc>
        <w:tc>
          <w:tcPr>
            <w:tcW w:w="1246" w:type="dxa"/>
          </w:tcPr>
          <w:p w14:paraId="0886657E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3</w:t>
            </w:r>
          </w:p>
        </w:tc>
      </w:tr>
      <w:tr w:rsidR="00395C04" w14:paraId="73EA1EE2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6A1A3E8D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แผ่นปิดแผลชนิดไม่มีกาวขนาด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 10 x 10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 (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ขนาดใหญ่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)</w:t>
            </w:r>
          </w:p>
        </w:tc>
        <w:tc>
          <w:tcPr>
            <w:tcW w:w="1246" w:type="dxa"/>
          </w:tcPr>
          <w:p w14:paraId="0BDE8D94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53D59B75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77AFC62D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ผ้าพันแผลผ้าฝ้ายชนิดยืดหยุ่นได้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ความกว้าง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</w:t>
            </w:r>
          </w:p>
        </w:tc>
        <w:tc>
          <w:tcPr>
            <w:tcW w:w="1246" w:type="dxa"/>
          </w:tcPr>
          <w:p w14:paraId="2D5292C7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3</w:t>
            </w:r>
          </w:p>
        </w:tc>
      </w:tr>
      <w:tr w:rsidR="00395C04" w14:paraId="0F8AD215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4B9B610" w14:textId="77777777" w:rsidR="00E7328F" w:rsidRPr="00C43F5B" w:rsidRDefault="001F2B70" w:rsidP="00E7328F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ผ้าพันแผลผ้าฝ้ายชนิดยืดหยุ่นได้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ความกว้าง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7.5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</w:t>
            </w:r>
          </w:p>
        </w:tc>
        <w:tc>
          <w:tcPr>
            <w:tcW w:w="1246" w:type="dxa"/>
          </w:tcPr>
          <w:p w14:paraId="238A667F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3</w:t>
            </w:r>
          </w:p>
        </w:tc>
      </w:tr>
      <w:tr w:rsidR="00395C04" w14:paraId="0E7C3A95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BAA2F18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ผ้าพันแผลเครป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ขนาด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10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.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สำหรับภาวะเลือดออกรุนแรงและใช้กดบาดแผล</w:t>
            </w:r>
          </w:p>
        </w:tc>
        <w:tc>
          <w:tcPr>
            <w:tcW w:w="1246" w:type="dxa"/>
          </w:tcPr>
          <w:p w14:paraId="2ADD7FCA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22EA1A09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EE02392" w14:textId="77777777" w:rsidR="00C43F5B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กรรไกร</w:t>
            </w:r>
          </w:p>
        </w:tc>
        <w:tc>
          <w:tcPr>
            <w:tcW w:w="1246" w:type="dxa"/>
          </w:tcPr>
          <w:p w14:paraId="07C16FC9" w14:textId="77777777" w:rsidR="00C43F5B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551C400E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9F57E99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เทปกาวชนิดไม่ยืดและไม่ก่อให้เกิดอาการแพ้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ขนาด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2.5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.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ม้วนกว้าง</w:t>
            </w:r>
          </w:p>
        </w:tc>
        <w:tc>
          <w:tcPr>
            <w:tcW w:w="1246" w:type="dxa"/>
          </w:tcPr>
          <w:p w14:paraId="2A067752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72BC0A03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7D24CED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เข็มกลัด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กล่องละ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6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ตัว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</w:p>
        </w:tc>
        <w:tc>
          <w:tcPr>
            <w:tcW w:w="1246" w:type="dxa"/>
          </w:tcPr>
          <w:p w14:paraId="19DDF2E5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5510B6D2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2D91897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แผ่นปิดแผล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BPC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เบอร์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14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ขนาดกลาง</w:t>
            </w:r>
          </w:p>
        </w:tc>
        <w:tc>
          <w:tcPr>
            <w:tcW w:w="1246" w:type="dxa"/>
          </w:tcPr>
          <w:p w14:paraId="4D912A4D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582616B1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7D4270E0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แผ่นปิดแผล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BPC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เบอร์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15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ขนาดใหญ่</w:t>
            </w:r>
          </w:p>
        </w:tc>
        <w:tc>
          <w:tcPr>
            <w:tcW w:w="1246" w:type="dxa"/>
          </w:tcPr>
          <w:p w14:paraId="78F1325D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77E90682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8415659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แผ่นปิดแผลชนิดหนา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9 x 12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.</w:t>
            </w:r>
          </w:p>
        </w:tc>
        <w:tc>
          <w:tcPr>
            <w:tcW w:w="1246" w:type="dxa"/>
          </w:tcPr>
          <w:p w14:paraId="0D9A6A34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79EF5E0F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1AB9D37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ถุงพลาสติก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ชนิดมีคลิปปิด</w:t>
            </w:r>
          </w:p>
        </w:tc>
        <w:tc>
          <w:tcPr>
            <w:tcW w:w="1246" w:type="dxa"/>
          </w:tcPr>
          <w:p w14:paraId="6FBB27B6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13EBB1D2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6EF869D8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ผ้าพันแผลสามเหลี่ยมชนิดผ้าดิบหรือผ้าฝ้าย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ความกว้างไม่ต่ำกว่า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90 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ซม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. </w:t>
            </w:r>
          </w:p>
        </w:tc>
        <w:tc>
          <w:tcPr>
            <w:tcW w:w="1246" w:type="dxa"/>
          </w:tcPr>
          <w:p w14:paraId="4B01822C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2</w:t>
            </w:r>
          </w:p>
        </w:tc>
      </w:tr>
      <w:tr w:rsidR="00395C04" w14:paraId="62C67EF1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41184FA" w14:textId="77777777" w:rsidR="00E7328F" w:rsidRPr="00C43F5B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ผ้าห่มกู้ภัยฉุกเฉินสำหรับอาการช็อกหรือภาวะตัวเย็นเกิน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(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ไฮโปเทอร์เมีย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>)</w:t>
            </w:r>
          </w:p>
        </w:tc>
        <w:tc>
          <w:tcPr>
            <w:tcW w:w="1246" w:type="dxa"/>
          </w:tcPr>
          <w:p w14:paraId="3F2753CC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  <w:tr w:rsidR="00395C04" w14:paraId="788D4C5B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7400C87A" w14:textId="77777777" w:rsidR="00E7328F" w:rsidRPr="00E7328F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แผ่นปิดตาชนิดใช้ครั้งเดียว</w:t>
            </w:r>
          </w:p>
        </w:tc>
        <w:tc>
          <w:tcPr>
            <w:tcW w:w="1246" w:type="dxa"/>
          </w:tcPr>
          <w:p w14:paraId="5D17E3DC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4</w:t>
            </w:r>
          </w:p>
        </w:tc>
      </w:tr>
      <w:tr w:rsidR="00395C04" w14:paraId="4CD5C8E2" w14:textId="77777777" w:rsidTr="00395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FB72C4D" w14:textId="77777777" w:rsidR="00E7328F" w:rsidRPr="00E7328F" w:rsidRDefault="001F2B70" w:rsidP="00E7328F">
            <w:pPr>
              <w:tabs>
                <w:tab w:val="left" w:pos="541"/>
              </w:tabs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สามารถเข้าถึงน้ำไหลที่สะอาดเป็นเวลา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20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นาที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หรือหากไม่สามารถทำได้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ต้องมีไฮโดรเจลชนิดซองขนาด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3.5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กรัม</w:t>
            </w:r>
          </w:p>
        </w:tc>
        <w:tc>
          <w:tcPr>
            <w:tcW w:w="1246" w:type="dxa"/>
          </w:tcPr>
          <w:p w14:paraId="112B7FE2" w14:textId="77777777" w:rsidR="00E7328F" w:rsidRDefault="001F2B70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 xml:space="preserve">5 </w:t>
            </w:r>
            <w:r>
              <w:rPr>
                <w:rFonts w:ascii="Tahoma" w:eastAsia="Tahoma" w:hAnsi="Tahoma" w:cs="Tahoma"/>
                <w:sz w:val="20"/>
                <w:cs/>
                <w:lang w:val="th-TH" w:bidi="th-TH"/>
              </w:rPr>
              <w:t>ซอง</w:t>
            </w:r>
          </w:p>
        </w:tc>
      </w:tr>
      <w:tr w:rsidR="00395C04" w14:paraId="0F324972" w14:textId="77777777" w:rsidTr="00395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0886064" w14:textId="77777777" w:rsidR="00E7328F" w:rsidRPr="00E7328F" w:rsidRDefault="001F2B70" w:rsidP="008209CC">
            <w:pPr>
              <w:spacing w:before="60" w:after="60"/>
              <w:rPr>
                <w:bCs w:val="0"/>
                <w:sz w:val="20"/>
              </w:rPr>
            </w:pP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ถุงน้ำแข็งเย็นทันทีสำหรับบำบัดอาการบาดเจ็บของเนื้อเยื่ออ่อน</w:t>
            </w:r>
            <w:r>
              <w:rPr>
                <w:rFonts w:ascii="Tahoma" w:eastAsia="Tahoma" w:hAnsi="Tahoma" w:cs="Tahoma"/>
                <w:b w:val="0"/>
                <w:sz w:val="20"/>
                <w:lang w:val="th-TH"/>
              </w:rPr>
              <w:t xml:space="preserve"> </w:t>
            </w:r>
            <w:r>
              <w:rPr>
                <w:rFonts w:ascii="Tahoma" w:eastAsia="Tahoma" w:hAnsi="Tahoma" w:cs="Tahoma"/>
                <w:b w:val="0"/>
                <w:bCs w:val="0"/>
                <w:sz w:val="20"/>
                <w:cs/>
                <w:lang w:val="th-TH" w:bidi="th-TH"/>
              </w:rPr>
              <w:t>แมลงกัดต่อยและอาการแสบร้อนบางชนิด</w:t>
            </w:r>
          </w:p>
        </w:tc>
        <w:tc>
          <w:tcPr>
            <w:tcW w:w="1246" w:type="dxa"/>
          </w:tcPr>
          <w:p w14:paraId="4AE6B172" w14:textId="77777777" w:rsidR="00E7328F" w:rsidRDefault="001F2B70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rFonts w:ascii="Tahoma" w:eastAsia="Tahoma" w:hAnsi="Tahoma" w:cs="Tahoma"/>
                <w:sz w:val="20"/>
                <w:lang w:val="th-TH"/>
              </w:rPr>
              <w:t>1</w:t>
            </w:r>
          </w:p>
        </w:tc>
      </w:tr>
    </w:tbl>
    <w:p w14:paraId="17384487" w14:textId="77777777" w:rsidR="00E7328F" w:rsidRPr="00E7328F" w:rsidRDefault="001F2B70" w:rsidP="00E7328F">
      <w:pPr>
        <w:spacing w:before="240"/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ไม่ควรใส่ยาต่าง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ๆ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รวมถึงยาแก้ปวด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เช่น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พาราเซตามอลและแอสไพรินไว้ในชุดปฐมพยาบาล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เนื่องจากยาเหล่านี้อาจมีผลร้ายต่อสุขภาพสำหรับบางคน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เช่น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สตรีมีครรภ์และผู้ที่มีอาการป่วยบางอย่าง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เช่น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หอบหืด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การจัดหายาเหล่านี้ยังอาจอยู่ในความควบคุมของกฎหมายเกี่ยวกับยาและสารพิษอีกด้วย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คนงานที่จำเป็นต้องใช้ยาที่แพทย์สั่งควรจะพกพายาของตนเองเพื่อใช้ส่วนตัวเมื่อจำเป็น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</w:p>
    <w:p w14:paraId="16D24C7A" w14:textId="77777777" w:rsidR="00152720" w:rsidRDefault="00152720">
      <w:pPr>
        <w:rPr>
          <w:rFonts w:ascii="Tahoma" w:eastAsia="Tahoma" w:hAnsi="Tahoma" w:cs="Tahoma"/>
          <w:sz w:val="20"/>
          <w:cs/>
          <w:lang w:val="th-TH" w:bidi="th-TH"/>
        </w:rPr>
      </w:pPr>
      <w:r>
        <w:rPr>
          <w:rFonts w:ascii="Tahoma" w:eastAsia="Tahoma" w:hAnsi="Tahoma" w:cs="Tahoma"/>
          <w:sz w:val="20"/>
          <w:cs/>
          <w:lang w:val="th-TH" w:bidi="th-TH"/>
        </w:rPr>
        <w:br w:type="page"/>
      </w:r>
    </w:p>
    <w:p w14:paraId="64A9A5AA" w14:textId="0C7F9DB8" w:rsidR="00E7328F" w:rsidRPr="00E7328F" w:rsidRDefault="001F2B70" w:rsidP="00E7328F">
      <w:pPr>
        <w:spacing w:before="240"/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lastRenderedPageBreak/>
        <w:t>อย่างไรก็ตาม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สถานที่ทำงานอาจพิจารณาจัดหายาสูดพ่นบรรเทาหืดและกระบอกพ่นยาเพื่อบำบัดอาการหืดและอุปกรณ์ฉีดยา</w:t>
      </w:r>
      <w:r w:rsidR="00152720">
        <w:rPr>
          <w:rFonts w:ascii="Tahoma" w:eastAsia="Tahoma" w:hAnsi="Tahoma" w:cs="Tahoma"/>
          <w:sz w:val="20"/>
          <w:cs/>
          <w:lang w:val="th-TH" w:bidi="th-TH"/>
        </w:rPr>
        <w:br/>
      </w:r>
      <w:r>
        <w:rPr>
          <w:rFonts w:ascii="Tahoma" w:eastAsia="Tahoma" w:hAnsi="Tahoma" w:cs="Tahoma"/>
          <w:sz w:val="20"/>
          <w:cs/>
          <w:lang w:val="th-TH" w:bidi="th-TH"/>
        </w:rPr>
        <w:t>อะดรีนาลีนอัตโนมัติเพื่อรักษาแอนาฟิแล็กซิสหรืออาการแพ้อย่างรุนแรง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ยาและอุปกรณ์เหล่านี้ควรจัดเก็บตามคำแนะนำของผู้ผลิตและเจ้าหน้าที่ปฐมพยาบาลควรจะได้รับการอบรมที่เหมาะสม</w:t>
      </w:r>
      <w:r>
        <w:rPr>
          <w:rFonts w:ascii="Tahoma" w:eastAsia="Tahoma" w:hAnsi="Tahoma" w:cs="Tahoma"/>
          <w:sz w:val="20"/>
          <w:lang w:val="th-TH"/>
        </w:rPr>
        <w:t xml:space="preserve"> </w:t>
      </w:r>
    </w:p>
    <w:p w14:paraId="5B45548E" w14:textId="77777777" w:rsidR="008209CC" w:rsidRDefault="001F2B70" w:rsidP="00E7328F">
      <w:pPr>
        <w:spacing w:before="240"/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สถานที่ทำงานบางประเภทอาจต้องมีสิ่งอื่นเพิ่มเติมเพื่อบำบัดการบาดเจ็บหรือความเจ็บป่วยเฉพาะบางอย่าง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ซึ่งอาจทำให้เจ้าหน้าที่ปฐมพยาบาลของคุณต้องได้รับการอบรมเพิ่มเติมอีกด้วย</w:t>
      </w:r>
    </w:p>
    <w:p w14:paraId="0DC9B7B6" w14:textId="77777777" w:rsidR="00E7328F" w:rsidRPr="00E7328F" w:rsidRDefault="001F2B70" w:rsidP="00E7328F">
      <w:pPr>
        <w:rPr>
          <w:rFonts w:asciiTheme="majorHAnsi" w:hAnsiTheme="majorHAnsi"/>
          <w:sz w:val="32"/>
        </w:rPr>
      </w:pPr>
      <w:r>
        <w:rPr>
          <w:rFonts w:ascii="Tahoma" w:eastAsia="Tahoma" w:hAnsi="Tahoma" w:cs="Tahoma"/>
          <w:sz w:val="32"/>
          <w:szCs w:val="32"/>
          <w:cs/>
          <w:lang w:val="th-TH" w:bidi="th-TH"/>
        </w:rPr>
        <w:t>ชุดกลางแจ้ง</w:t>
      </w:r>
    </w:p>
    <w:p w14:paraId="0E9978B8" w14:textId="1CCC9361" w:rsidR="00E7328F" w:rsidRPr="00E7328F" w:rsidRDefault="001F2B70" w:rsidP="00E7328F">
      <w:pPr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หากมีการปฏิบัติงานกลางแจ้งและมีความเสี่ยงจากแมลงกัดต่อย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อาการแสบร้อนจากต้นไม้มีพิษ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หรืองูกัด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ให้ประเมินดูว่า</w:t>
      </w:r>
      <w:r w:rsidR="00152720">
        <w:rPr>
          <w:rFonts w:ascii="Tahoma" w:eastAsia="Tahoma" w:hAnsi="Tahoma" w:cs="Tahoma"/>
          <w:sz w:val="20"/>
          <w:cs/>
          <w:lang w:val="th-TH" w:bidi="th-TH"/>
        </w:rPr>
        <w:br/>
      </w:r>
      <w:r>
        <w:rPr>
          <w:rFonts w:ascii="Tahoma" w:eastAsia="Tahoma" w:hAnsi="Tahoma" w:cs="Tahoma"/>
          <w:sz w:val="20"/>
          <w:cs/>
          <w:lang w:val="th-TH" w:bidi="th-TH"/>
        </w:rPr>
        <w:t>ชุดปฐมพยาบาลควรจะมีสิ่งต่อไปนี้หรือไม่</w:t>
      </w:r>
    </w:p>
    <w:p w14:paraId="30B8D5C7" w14:textId="77777777" w:rsidR="00E7328F" w:rsidRDefault="001F2B70" w:rsidP="00205D4A">
      <w:pPr>
        <w:pStyle w:val="ListParagraph"/>
        <w:numPr>
          <w:ilvl w:val="0"/>
          <w:numId w:val="17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ผ้าพันแผลเครปชนิดทนทาน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ขนาด</w:t>
      </w:r>
      <w:r>
        <w:rPr>
          <w:rFonts w:ascii="Tahoma" w:eastAsia="Tahoma" w:hAnsi="Tahoma" w:cs="Tahoma"/>
          <w:sz w:val="20"/>
          <w:lang w:val="th-TH"/>
        </w:rPr>
        <w:t xml:space="preserve"> 10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ซม</w:t>
      </w:r>
      <w:r>
        <w:rPr>
          <w:rFonts w:ascii="Tahoma" w:eastAsia="Tahoma" w:hAnsi="Tahoma" w:cs="Tahoma"/>
          <w:sz w:val="20"/>
          <w:lang w:val="th-TH"/>
        </w:rPr>
        <w:t xml:space="preserve">.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สำหรับงูกัด</w:t>
      </w:r>
    </w:p>
    <w:p w14:paraId="3DEE1034" w14:textId="77777777" w:rsidR="00E7328F" w:rsidRPr="00E7328F" w:rsidRDefault="001F2B70" w:rsidP="00205D4A">
      <w:pPr>
        <w:pStyle w:val="ListParagraph"/>
        <w:numPr>
          <w:ilvl w:val="0"/>
          <w:numId w:val="17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ครีม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เจลหรือสเปรย์บรรเทาอาการแสบร้อนหรือแมลงกัดต่อย</w:t>
      </w:r>
    </w:p>
    <w:p w14:paraId="70F07DB8" w14:textId="77777777" w:rsidR="00E7328F" w:rsidRPr="00E7328F" w:rsidRDefault="001F2B70" w:rsidP="00E7328F">
      <w:pPr>
        <w:rPr>
          <w:rFonts w:asciiTheme="majorHAnsi" w:hAnsiTheme="majorHAnsi"/>
          <w:sz w:val="32"/>
        </w:rPr>
      </w:pPr>
      <w:r>
        <w:rPr>
          <w:rFonts w:ascii="Tahoma" w:eastAsia="Tahoma" w:hAnsi="Tahoma" w:cs="Tahoma"/>
          <w:sz w:val="32"/>
          <w:szCs w:val="32"/>
          <w:cs/>
          <w:lang w:val="th-TH" w:bidi="th-TH"/>
        </w:rPr>
        <w:t>ชุดสำหรับพื้นที่ห่างไกล</w:t>
      </w:r>
    </w:p>
    <w:p w14:paraId="5513EC16" w14:textId="77777777" w:rsidR="00E7328F" w:rsidRPr="00E7328F" w:rsidRDefault="001F2B70" w:rsidP="00E7328F">
      <w:pPr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เมื่อมีคนทำงานในพื้นที่ห่างไกล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ชุดปฐมพยาบาลควรจะมีสิ่งต่อไปนี้</w:t>
      </w:r>
    </w:p>
    <w:p w14:paraId="7854E5B9" w14:textId="77777777" w:rsidR="00E7328F" w:rsidRDefault="001F2B70" w:rsidP="00C14F86">
      <w:pPr>
        <w:pStyle w:val="ListParagraph"/>
        <w:numPr>
          <w:ilvl w:val="0"/>
          <w:numId w:val="18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ผ้าพันแผลเครปชนิดทนทาน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ขนาด</w:t>
      </w:r>
      <w:r>
        <w:rPr>
          <w:rFonts w:ascii="Tahoma" w:eastAsia="Tahoma" w:hAnsi="Tahoma" w:cs="Tahoma"/>
          <w:sz w:val="20"/>
          <w:lang w:val="th-TH"/>
        </w:rPr>
        <w:t xml:space="preserve"> 10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ซม</w:t>
      </w:r>
      <w:r>
        <w:rPr>
          <w:rFonts w:ascii="Tahoma" w:eastAsia="Tahoma" w:hAnsi="Tahoma" w:cs="Tahoma"/>
          <w:sz w:val="20"/>
          <w:lang w:val="th-TH"/>
        </w:rPr>
        <w:t xml:space="preserve">.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สำหรับงูกัด</w:t>
      </w:r>
    </w:p>
    <w:p w14:paraId="6BFDF353" w14:textId="77777777" w:rsidR="00E7328F" w:rsidRDefault="001F2B70" w:rsidP="00AE6F24">
      <w:pPr>
        <w:pStyle w:val="ListParagraph"/>
        <w:numPr>
          <w:ilvl w:val="0"/>
          <w:numId w:val="18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ผ้าคลุมที่สะอาดขนาดใหญ่สำหรับปิดแผลไหม้</w:t>
      </w:r>
    </w:p>
    <w:p w14:paraId="086CA095" w14:textId="77777777" w:rsidR="00E7328F" w:rsidRDefault="001F2B70" w:rsidP="0023519C">
      <w:pPr>
        <w:pStyle w:val="ListParagraph"/>
        <w:numPr>
          <w:ilvl w:val="0"/>
          <w:numId w:val="18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ผ้าห่มเก็บความร้อนสำหรับบำบัดอาการช็อก</w:t>
      </w:r>
    </w:p>
    <w:p w14:paraId="4A59171F" w14:textId="77777777" w:rsidR="00E7328F" w:rsidRDefault="001F2B70" w:rsidP="00DE49D2">
      <w:pPr>
        <w:pStyle w:val="ListParagraph"/>
        <w:numPr>
          <w:ilvl w:val="0"/>
          <w:numId w:val="18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นกหวีดสำหรับดึงดูดความสนใจ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และ</w:t>
      </w:r>
    </w:p>
    <w:p w14:paraId="56D8D36E" w14:textId="77777777" w:rsidR="00E7328F" w:rsidRPr="00E7328F" w:rsidRDefault="001F2B70" w:rsidP="00DE49D2">
      <w:pPr>
        <w:pStyle w:val="ListParagraph"/>
        <w:numPr>
          <w:ilvl w:val="0"/>
          <w:numId w:val="18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ไฟฉาย</w:t>
      </w:r>
    </w:p>
    <w:p w14:paraId="573414A0" w14:textId="77777777" w:rsidR="00E7328F" w:rsidRPr="00E7328F" w:rsidRDefault="001F2B70" w:rsidP="00E7328F">
      <w:pPr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สิ่งที่เหมาะสมจะแตกต่างกันออกไปตามลักษณะของงานและความเสี่ยงที่เกี่ยวข้องกับงานนั้น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ๆ</w:t>
      </w:r>
      <w:r>
        <w:rPr>
          <w:rFonts w:ascii="Tahoma" w:eastAsia="Tahoma" w:hAnsi="Tahoma" w:cs="Tahoma"/>
          <w:sz w:val="20"/>
          <w:lang w:val="th-TH"/>
        </w:rPr>
        <w:t xml:space="preserve"> </w:t>
      </w:r>
    </w:p>
    <w:p w14:paraId="04082D06" w14:textId="77777777" w:rsidR="00E7328F" w:rsidRPr="00E7328F" w:rsidRDefault="001F2B70" w:rsidP="00E7328F">
      <w:pPr>
        <w:rPr>
          <w:rFonts w:asciiTheme="majorHAnsi" w:hAnsiTheme="majorHAnsi"/>
          <w:sz w:val="32"/>
        </w:rPr>
      </w:pPr>
      <w:r>
        <w:rPr>
          <w:rFonts w:ascii="Tahoma" w:eastAsia="Tahoma" w:hAnsi="Tahoma" w:cs="Tahoma"/>
          <w:sz w:val="32"/>
          <w:szCs w:val="32"/>
          <w:cs/>
          <w:lang w:val="th-TH" w:bidi="th-TH"/>
        </w:rPr>
        <w:t>ชุดสำหรับแผลไหม้</w:t>
      </w:r>
    </w:p>
    <w:p w14:paraId="48B3EC10" w14:textId="77777777" w:rsidR="00E7328F" w:rsidRPr="00E7328F" w:rsidRDefault="001F2B70" w:rsidP="00E7328F">
      <w:pPr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หากคนงานมีความเสี่ยงที่จะมีแผลไหม้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ชุดปฐมพยาบาลควรจะมีสิ่งต่อไปนี้</w:t>
      </w:r>
    </w:p>
    <w:p w14:paraId="3973F416" w14:textId="77777777" w:rsidR="00E7328F" w:rsidRDefault="001F2B70" w:rsidP="000D795A">
      <w:pPr>
        <w:pStyle w:val="ListParagraph"/>
        <w:numPr>
          <w:ilvl w:val="0"/>
          <w:numId w:val="19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แผ่นคำแนะนำในการบำบัดแผลไหม้ที่กันน้ำได้สองแผ่น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โดยเก็บแผ่นหนึ่งไว้กับชุดปฐมพยาบาลและอีกแผ่นหนึ่งแขวนไว้บนผนังข้างห้องอาบน้ำหรือบริเวณแหล่งน้ำฉุกเฉิน</w:t>
      </w:r>
    </w:p>
    <w:p w14:paraId="3067B467" w14:textId="77777777" w:rsidR="00E7328F" w:rsidRDefault="001F2B70" w:rsidP="00A460C8">
      <w:pPr>
        <w:pStyle w:val="ListParagraph"/>
        <w:numPr>
          <w:ilvl w:val="0"/>
          <w:numId w:val="19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ไฮโดรเจลชนิดซองขนาด</w:t>
      </w:r>
      <w:r>
        <w:rPr>
          <w:rFonts w:ascii="Tahoma" w:eastAsia="Tahoma" w:hAnsi="Tahoma" w:cs="Tahoma"/>
          <w:sz w:val="20"/>
          <w:lang w:val="th-TH"/>
        </w:rPr>
        <w:t xml:space="preserve"> 3.5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กรัม</w:t>
      </w:r>
      <w:r>
        <w:rPr>
          <w:rFonts w:ascii="Tahoma" w:eastAsia="Tahoma" w:hAnsi="Tahoma" w:cs="Tahoma"/>
          <w:sz w:val="20"/>
          <w:lang w:val="th-TH"/>
        </w:rPr>
        <w:t xml:space="preserve"> 8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ซอง</w:t>
      </w:r>
    </w:p>
    <w:p w14:paraId="1580A70A" w14:textId="77777777" w:rsidR="00E7328F" w:rsidRDefault="001F2B70" w:rsidP="008905E2">
      <w:pPr>
        <w:pStyle w:val="ListParagraph"/>
        <w:numPr>
          <w:ilvl w:val="0"/>
          <w:numId w:val="19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แผ่นปิดแผลไฮโดรเจล</w:t>
      </w:r>
    </w:p>
    <w:p w14:paraId="0394F963" w14:textId="77777777" w:rsidR="00E7328F" w:rsidRDefault="001F2B70" w:rsidP="00B23A38">
      <w:pPr>
        <w:pStyle w:val="ListParagraph"/>
        <w:numPr>
          <w:ilvl w:val="0"/>
          <w:numId w:val="19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แผ่นโพลีทีนสะอาด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ขนาดเล็ก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กลางและใหญ่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และ</w:t>
      </w:r>
    </w:p>
    <w:p w14:paraId="052FFAC6" w14:textId="77777777" w:rsidR="008209CC" w:rsidRPr="00E7328F" w:rsidRDefault="001F2B70" w:rsidP="00B23A38">
      <w:pPr>
        <w:pStyle w:val="ListParagraph"/>
        <w:numPr>
          <w:ilvl w:val="0"/>
          <w:numId w:val="19"/>
        </w:numPr>
        <w:rPr>
          <w:sz w:val="20"/>
        </w:rPr>
      </w:pPr>
      <w:r>
        <w:rPr>
          <w:rFonts w:ascii="Tahoma" w:eastAsia="Tahoma" w:hAnsi="Tahoma" w:cs="Tahoma"/>
          <w:iCs w:val="0"/>
          <w:sz w:val="20"/>
          <w:cs/>
          <w:lang w:val="th-TH" w:bidi="th-TH"/>
        </w:rPr>
        <w:t>ผ้าพันแผลผ้าฝ้ายชนิดยืดหยุ่นได้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ความกว้าง</w:t>
      </w:r>
      <w:r>
        <w:rPr>
          <w:rFonts w:ascii="Tahoma" w:eastAsia="Tahoma" w:hAnsi="Tahoma" w:cs="Tahoma"/>
          <w:sz w:val="20"/>
          <w:lang w:val="th-TH"/>
        </w:rPr>
        <w:t xml:space="preserve"> 7.5 </w:t>
      </w:r>
      <w:r>
        <w:rPr>
          <w:rFonts w:ascii="Tahoma" w:eastAsia="Tahoma" w:hAnsi="Tahoma" w:cs="Tahoma"/>
          <w:iCs w:val="0"/>
          <w:sz w:val="20"/>
          <w:cs/>
          <w:lang w:val="th-TH" w:bidi="th-TH"/>
        </w:rPr>
        <w:t>ซม</w:t>
      </w:r>
      <w:r>
        <w:rPr>
          <w:rFonts w:ascii="Tahoma" w:eastAsia="Tahoma" w:hAnsi="Tahoma" w:cs="Tahoma"/>
          <w:sz w:val="20"/>
          <w:lang w:val="th-TH"/>
        </w:rPr>
        <w:t>.</w:t>
      </w:r>
    </w:p>
    <w:p w14:paraId="1CB42D10" w14:textId="77777777" w:rsidR="00E7328F" w:rsidRPr="008766C0" w:rsidRDefault="001F2B70" w:rsidP="00E7328F">
      <w:pPr>
        <w:spacing w:before="240"/>
        <w:rPr>
          <w:sz w:val="20"/>
        </w:rPr>
      </w:pPr>
      <w:r>
        <w:rPr>
          <w:rFonts w:ascii="Tahoma" w:eastAsia="Tahoma" w:hAnsi="Tahoma" w:cs="Tahoma"/>
          <w:sz w:val="20"/>
          <w:cs/>
          <w:lang w:val="th-TH" w:bidi="th-TH"/>
        </w:rPr>
        <w:t>ข้อมูลในเอกสารนี้คัดมาจากภาคผนวก</w:t>
      </w:r>
      <w:r>
        <w:rPr>
          <w:rFonts w:ascii="Tahoma" w:eastAsia="Tahoma" w:hAnsi="Tahoma" w:cs="Tahoma"/>
          <w:sz w:val="20"/>
          <w:lang w:val="th-TH"/>
        </w:rPr>
        <w:t xml:space="preserve"> E </w:t>
      </w:r>
      <w:r>
        <w:rPr>
          <w:rFonts w:ascii="Tahoma" w:eastAsia="Tahoma" w:hAnsi="Tahoma" w:cs="Tahoma"/>
          <w:sz w:val="20"/>
          <w:cs/>
          <w:lang w:val="th-TH" w:bidi="th-TH"/>
        </w:rPr>
        <w:t>ของประมวลหลักการปฏิบัติด้านการปฐมพยาบาลในสถานที่ทำงาน</w:t>
      </w:r>
      <w:r>
        <w:rPr>
          <w:rFonts w:ascii="Tahoma" w:eastAsia="Tahoma" w:hAnsi="Tahoma" w:cs="Tahoma"/>
          <w:sz w:val="20"/>
          <w:lang w:val="th-TH"/>
        </w:rPr>
        <w:t xml:space="preserve"> </w:t>
      </w:r>
      <w:r>
        <w:rPr>
          <w:rFonts w:ascii="Tahoma" w:eastAsia="Tahoma" w:hAnsi="Tahoma" w:cs="Tahoma"/>
          <w:sz w:val="20"/>
          <w:cs/>
          <w:lang w:val="th-TH" w:bidi="th-TH"/>
        </w:rPr>
        <w:t>ประมวลหลักปฏิบัตินี้สามารถดาวน์โหลดได้ฟรีจากเว็บไซต์ของ</w:t>
      </w:r>
      <w:r>
        <w:rPr>
          <w:rFonts w:ascii="Tahoma" w:eastAsia="Tahoma" w:hAnsi="Tahoma" w:cs="Tahoma"/>
          <w:sz w:val="20"/>
          <w:lang w:val="th-TH"/>
        </w:rPr>
        <w:t xml:space="preserve"> NT WorkSafe </w:t>
      </w:r>
      <w:r>
        <w:rPr>
          <w:rFonts w:ascii="Tahoma" w:eastAsia="Tahoma" w:hAnsi="Tahoma" w:cs="Tahoma"/>
          <w:sz w:val="20"/>
          <w:cs/>
          <w:lang w:val="th-TH" w:bidi="th-TH"/>
        </w:rPr>
        <w:t>ที่</w:t>
      </w:r>
      <w:r>
        <w:rPr>
          <w:rFonts w:ascii="Tahoma" w:eastAsia="Tahoma" w:hAnsi="Tahoma" w:cs="Tahoma"/>
          <w:sz w:val="20"/>
          <w:lang w:val="th-TH"/>
        </w:rPr>
        <w:t xml:space="preserve"> worksafe.nt.gov.au</w:t>
      </w:r>
    </w:p>
    <w:sectPr w:rsidR="00E7328F" w:rsidRPr="008766C0" w:rsidSect="00583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50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C77FE" w14:textId="77777777" w:rsidR="0072680D" w:rsidRDefault="0072680D">
      <w:pPr>
        <w:spacing w:after="0"/>
      </w:pPr>
      <w:r>
        <w:separator/>
      </w:r>
    </w:p>
  </w:endnote>
  <w:endnote w:type="continuationSeparator" w:id="0">
    <w:p w14:paraId="3FC52C47" w14:textId="77777777" w:rsidR="0072680D" w:rsidRDefault="007268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395C04" w14:paraId="4F24D8E6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1D117020" w14:textId="77777777" w:rsidR="0048689E" w:rsidRPr="001B3D22" w:rsidRDefault="001F2B70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วันที่"/>
              <w:id w:val="-61790665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24 </w:t>
              </w:r>
              <w:r>
                <w:rPr>
                  <w:rStyle w:val="PageNumber"/>
                  <w:rFonts w:ascii="Tahoma" w:eastAsia="Tahoma" w:hAnsi="Tahoma" w:cs="Tahoma"/>
                  <w:szCs w:val="19"/>
                  <w:cs/>
                  <w:lang w:val="th-TH" w:bidi="th-TH"/>
                </w:rPr>
                <w:t>กุมภาพันธ์</w:t>
              </w:r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 2025</w:t>
              </w:r>
            </w:sdtContent>
          </w:sdt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|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ฉบับ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1.0</w:t>
          </w:r>
        </w:p>
        <w:p w14:paraId="41074668" w14:textId="77777777" w:rsidR="0048689E" w:rsidRPr="00AC4488" w:rsidRDefault="001F2B70" w:rsidP="00F53A58">
          <w:pPr>
            <w:spacing w:after="0"/>
            <w:rPr>
              <w:rStyle w:val="PageNumber"/>
            </w:rPr>
          </w:pP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หน้า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91E4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จาก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91E43" w:rsidRPr="00291E43">
            <w:rPr>
              <w:rStyle w:val="PageNumber"/>
              <w:b/>
              <w:bCs/>
              <w:noProof/>
              <w:lang w:val="en-US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3A1D695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498"/>
      <w:gridCol w:w="5820"/>
    </w:tblGrid>
    <w:tr w:rsidR="00395C04" w14:paraId="15733EB0" w14:textId="77777777" w:rsidTr="00B0676A">
      <w:trPr>
        <w:cantSplit/>
        <w:trHeight w:hRule="exact" w:val="1149"/>
      </w:trPr>
      <w:tc>
        <w:tcPr>
          <w:tcW w:w="5159" w:type="dxa"/>
          <w:vAlign w:val="bottom"/>
        </w:tcPr>
        <w:p w14:paraId="6525852D" w14:textId="77777777" w:rsidR="00D94615" w:rsidRDefault="001F2B70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วันที่"/>
              <w:id w:val="1375280786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24 </w:t>
              </w:r>
              <w:r>
                <w:rPr>
                  <w:rStyle w:val="PageNumber"/>
                  <w:rFonts w:ascii="Tahoma" w:eastAsia="Tahoma" w:hAnsi="Tahoma" w:cs="Tahoma"/>
                  <w:szCs w:val="19"/>
                  <w:cs/>
                  <w:lang w:val="th-TH" w:bidi="th-TH"/>
                </w:rPr>
                <w:t>กุมภาพันธ์</w:t>
              </w:r>
              <w:r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 2025</w:t>
              </w:r>
            </w:sdtContent>
          </w:sdt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|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ฉบับ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1.0</w:t>
          </w:r>
        </w:p>
        <w:p w14:paraId="6B72EB35" w14:textId="77777777" w:rsidR="00D94615" w:rsidRPr="001B3D22" w:rsidRDefault="001F2B70" w:rsidP="00F53A58">
          <w:pPr>
            <w:spacing w:after="0"/>
            <w:rPr>
              <w:rStyle w:val="PageNumber"/>
            </w:rPr>
          </w:pP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หน้า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291E4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จาก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291E4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32B6449E" w14:textId="77777777" w:rsidR="00D94615" w:rsidRPr="00AC4488" w:rsidRDefault="001F2B70" w:rsidP="00AC316C">
          <w:pPr>
            <w:spacing w:after="0"/>
            <w:rPr>
              <w:rStyle w:val="PageNumber"/>
            </w:rPr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6F43F502" wp14:editId="1D1B4A43">
                <wp:extent cx="3691510" cy="608400"/>
                <wp:effectExtent l="0" t="0" r="4445" b="127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389EE3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ECCD" w14:textId="77777777" w:rsidR="0072680D" w:rsidRDefault="0072680D">
      <w:pPr>
        <w:spacing w:after="0"/>
      </w:pPr>
      <w:r>
        <w:separator/>
      </w:r>
    </w:p>
  </w:footnote>
  <w:footnote w:type="continuationSeparator" w:id="0">
    <w:p w14:paraId="437B7ECD" w14:textId="77777777" w:rsidR="0072680D" w:rsidRDefault="007268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1C22" w14:textId="77777777" w:rsidR="0048689E" w:rsidRPr="00162207" w:rsidRDefault="001F2B7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>
          <w:rPr>
            <w:rStyle w:val="HeaderChar"/>
            <w:rFonts w:ascii="Tahoma" w:eastAsia="Tahoma" w:hAnsi="Tahoma" w:cs="Tahoma"/>
            <w:szCs w:val="22"/>
            <w:cs/>
            <w:lang w:val="th-TH" w:bidi="th-TH"/>
          </w:rPr>
          <w:t>ตัวอย่างสิ่งที่บรรจุในชุดปฐมพยาบาล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0AEE" w14:textId="77777777" w:rsidR="0048689E" w:rsidRPr="008766C0" w:rsidRDefault="001F2B70" w:rsidP="008209CC">
    <w:pPr>
      <w:pStyle w:val="Title"/>
      <w:spacing w:after="240"/>
      <w:rPr>
        <w:bCs w:val="0"/>
        <w:color w:val="EE6321" w:themeColor="text2"/>
        <w:sz w:val="52"/>
        <w:szCs w:val="54"/>
      </w:rPr>
    </w:pPr>
    <w:sdt>
      <w:sdtPr>
        <w:rPr>
          <w:rStyle w:val="Heading1Char"/>
          <w:color w:val="EE6321" w:themeColor="text2"/>
          <w:sz w:val="56"/>
          <w:szCs w:val="5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>
          <w:rPr>
            <w:rStyle w:val="Heading1Char"/>
            <w:rFonts w:ascii="Tahoma" w:eastAsia="Tahoma" w:hAnsi="Tahoma" w:cs="Tahoma"/>
            <w:bCs w:val="0"/>
            <w:color w:val="EE6321"/>
            <w:sz w:val="56"/>
            <w:szCs w:val="56"/>
            <w:cs/>
            <w:lang w:val="th-TH" w:bidi="th-TH"/>
          </w:rPr>
          <w:t>ตัวอย่างสิ่งที่บรรจุในชุดปฐมพยาบาล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CFC68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83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F01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CCA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282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3CFA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48D6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A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29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1E0A0E"/>
    <w:multiLevelType w:val="hybridMultilevel"/>
    <w:tmpl w:val="F948D3A8"/>
    <w:lvl w:ilvl="0" w:tplc="7D3CF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5AA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403A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6EC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26E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C9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E8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81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542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F00"/>
    <w:multiLevelType w:val="hybridMultilevel"/>
    <w:tmpl w:val="06DC7062"/>
    <w:lvl w:ilvl="0" w:tplc="D3A04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924660" w:tentative="1">
      <w:start w:val="1"/>
      <w:numFmt w:val="lowerLetter"/>
      <w:lvlText w:val="%2."/>
      <w:lvlJc w:val="left"/>
      <w:pPr>
        <w:ind w:left="1440" w:hanging="360"/>
      </w:pPr>
    </w:lvl>
    <w:lvl w:ilvl="2" w:tplc="3F283304" w:tentative="1">
      <w:start w:val="1"/>
      <w:numFmt w:val="lowerRoman"/>
      <w:lvlText w:val="%3."/>
      <w:lvlJc w:val="right"/>
      <w:pPr>
        <w:ind w:left="2160" w:hanging="180"/>
      </w:pPr>
    </w:lvl>
    <w:lvl w:ilvl="3" w:tplc="85B27232" w:tentative="1">
      <w:start w:val="1"/>
      <w:numFmt w:val="decimal"/>
      <w:lvlText w:val="%4."/>
      <w:lvlJc w:val="left"/>
      <w:pPr>
        <w:ind w:left="2880" w:hanging="360"/>
      </w:pPr>
    </w:lvl>
    <w:lvl w:ilvl="4" w:tplc="48AA197C" w:tentative="1">
      <w:start w:val="1"/>
      <w:numFmt w:val="lowerLetter"/>
      <w:lvlText w:val="%5."/>
      <w:lvlJc w:val="left"/>
      <w:pPr>
        <w:ind w:left="3600" w:hanging="360"/>
      </w:pPr>
    </w:lvl>
    <w:lvl w:ilvl="5" w:tplc="25F488D0" w:tentative="1">
      <w:start w:val="1"/>
      <w:numFmt w:val="lowerRoman"/>
      <w:lvlText w:val="%6."/>
      <w:lvlJc w:val="right"/>
      <w:pPr>
        <w:ind w:left="4320" w:hanging="180"/>
      </w:pPr>
    </w:lvl>
    <w:lvl w:ilvl="6" w:tplc="3E580F56" w:tentative="1">
      <w:start w:val="1"/>
      <w:numFmt w:val="decimal"/>
      <w:lvlText w:val="%7."/>
      <w:lvlJc w:val="left"/>
      <w:pPr>
        <w:ind w:left="5040" w:hanging="360"/>
      </w:pPr>
    </w:lvl>
    <w:lvl w:ilvl="7" w:tplc="A59E1010" w:tentative="1">
      <w:start w:val="1"/>
      <w:numFmt w:val="lowerLetter"/>
      <w:lvlText w:val="%8."/>
      <w:lvlJc w:val="left"/>
      <w:pPr>
        <w:ind w:left="5760" w:hanging="360"/>
      </w:pPr>
    </w:lvl>
    <w:lvl w:ilvl="8" w:tplc="9FEEF6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75FA"/>
    <w:multiLevelType w:val="hybridMultilevel"/>
    <w:tmpl w:val="13388BAA"/>
    <w:lvl w:ilvl="0" w:tplc="8B1AC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96EBD6" w:tentative="1">
      <w:start w:val="1"/>
      <w:numFmt w:val="lowerLetter"/>
      <w:lvlText w:val="%2."/>
      <w:lvlJc w:val="left"/>
      <w:pPr>
        <w:ind w:left="1440" w:hanging="360"/>
      </w:pPr>
    </w:lvl>
    <w:lvl w:ilvl="2" w:tplc="30AA4A40" w:tentative="1">
      <w:start w:val="1"/>
      <w:numFmt w:val="lowerRoman"/>
      <w:lvlText w:val="%3."/>
      <w:lvlJc w:val="right"/>
      <w:pPr>
        <w:ind w:left="2160" w:hanging="180"/>
      </w:pPr>
    </w:lvl>
    <w:lvl w:ilvl="3" w:tplc="F28EF5A4" w:tentative="1">
      <w:start w:val="1"/>
      <w:numFmt w:val="decimal"/>
      <w:lvlText w:val="%4."/>
      <w:lvlJc w:val="left"/>
      <w:pPr>
        <w:ind w:left="2880" w:hanging="360"/>
      </w:pPr>
    </w:lvl>
    <w:lvl w:ilvl="4" w:tplc="19EA6EF6" w:tentative="1">
      <w:start w:val="1"/>
      <w:numFmt w:val="lowerLetter"/>
      <w:lvlText w:val="%5."/>
      <w:lvlJc w:val="left"/>
      <w:pPr>
        <w:ind w:left="3600" w:hanging="360"/>
      </w:pPr>
    </w:lvl>
    <w:lvl w:ilvl="5" w:tplc="7472C62C" w:tentative="1">
      <w:start w:val="1"/>
      <w:numFmt w:val="lowerRoman"/>
      <w:lvlText w:val="%6."/>
      <w:lvlJc w:val="right"/>
      <w:pPr>
        <w:ind w:left="4320" w:hanging="180"/>
      </w:pPr>
    </w:lvl>
    <w:lvl w:ilvl="6" w:tplc="079EA22E" w:tentative="1">
      <w:start w:val="1"/>
      <w:numFmt w:val="decimal"/>
      <w:lvlText w:val="%7."/>
      <w:lvlJc w:val="left"/>
      <w:pPr>
        <w:ind w:left="5040" w:hanging="360"/>
      </w:pPr>
    </w:lvl>
    <w:lvl w:ilvl="7" w:tplc="26E0AAC6" w:tentative="1">
      <w:start w:val="1"/>
      <w:numFmt w:val="lowerLetter"/>
      <w:lvlText w:val="%8."/>
      <w:lvlJc w:val="left"/>
      <w:pPr>
        <w:ind w:left="5760" w:hanging="360"/>
      </w:pPr>
    </w:lvl>
    <w:lvl w:ilvl="8" w:tplc="E3C215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90C3965"/>
    <w:multiLevelType w:val="hybridMultilevel"/>
    <w:tmpl w:val="2034F022"/>
    <w:lvl w:ilvl="0" w:tplc="EFDAFC3C">
      <w:start w:val="1"/>
      <w:numFmt w:val="decimal"/>
      <w:lvlText w:val="%1."/>
      <w:lvlJc w:val="left"/>
      <w:pPr>
        <w:ind w:left="720" w:hanging="360"/>
      </w:pPr>
    </w:lvl>
    <w:lvl w:ilvl="1" w:tplc="383CADBE" w:tentative="1">
      <w:start w:val="1"/>
      <w:numFmt w:val="lowerLetter"/>
      <w:lvlText w:val="%2."/>
      <w:lvlJc w:val="left"/>
      <w:pPr>
        <w:ind w:left="1440" w:hanging="360"/>
      </w:pPr>
    </w:lvl>
    <w:lvl w:ilvl="2" w:tplc="EF5EA7B0" w:tentative="1">
      <w:start w:val="1"/>
      <w:numFmt w:val="lowerRoman"/>
      <w:lvlText w:val="%3."/>
      <w:lvlJc w:val="right"/>
      <w:pPr>
        <w:ind w:left="2160" w:hanging="180"/>
      </w:pPr>
    </w:lvl>
    <w:lvl w:ilvl="3" w:tplc="BEE27A18" w:tentative="1">
      <w:start w:val="1"/>
      <w:numFmt w:val="decimal"/>
      <w:lvlText w:val="%4."/>
      <w:lvlJc w:val="left"/>
      <w:pPr>
        <w:ind w:left="2880" w:hanging="360"/>
      </w:pPr>
    </w:lvl>
    <w:lvl w:ilvl="4" w:tplc="63CE3B14" w:tentative="1">
      <w:start w:val="1"/>
      <w:numFmt w:val="lowerLetter"/>
      <w:lvlText w:val="%5."/>
      <w:lvlJc w:val="left"/>
      <w:pPr>
        <w:ind w:left="3600" w:hanging="360"/>
      </w:pPr>
    </w:lvl>
    <w:lvl w:ilvl="5" w:tplc="C0A2ABE6" w:tentative="1">
      <w:start w:val="1"/>
      <w:numFmt w:val="lowerRoman"/>
      <w:lvlText w:val="%6."/>
      <w:lvlJc w:val="right"/>
      <w:pPr>
        <w:ind w:left="4320" w:hanging="180"/>
      </w:pPr>
    </w:lvl>
    <w:lvl w:ilvl="6" w:tplc="0396E5B6" w:tentative="1">
      <w:start w:val="1"/>
      <w:numFmt w:val="decimal"/>
      <w:lvlText w:val="%7."/>
      <w:lvlJc w:val="left"/>
      <w:pPr>
        <w:ind w:left="5040" w:hanging="360"/>
      </w:pPr>
    </w:lvl>
    <w:lvl w:ilvl="7" w:tplc="1D640856" w:tentative="1">
      <w:start w:val="1"/>
      <w:numFmt w:val="lowerLetter"/>
      <w:lvlText w:val="%8."/>
      <w:lvlJc w:val="left"/>
      <w:pPr>
        <w:ind w:left="5760" w:hanging="360"/>
      </w:pPr>
    </w:lvl>
    <w:lvl w:ilvl="8" w:tplc="450065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3D33187"/>
    <w:multiLevelType w:val="hybridMultilevel"/>
    <w:tmpl w:val="06DC7062"/>
    <w:lvl w:ilvl="0" w:tplc="5094B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F0BDB4" w:tentative="1">
      <w:start w:val="1"/>
      <w:numFmt w:val="lowerLetter"/>
      <w:lvlText w:val="%2."/>
      <w:lvlJc w:val="left"/>
      <w:pPr>
        <w:ind w:left="1440" w:hanging="360"/>
      </w:pPr>
    </w:lvl>
    <w:lvl w:ilvl="2" w:tplc="5030985C" w:tentative="1">
      <w:start w:val="1"/>
      <w:numFmt w:val="lowerRoman"/>
      <w:lvlText w:val="%3."/>
      <w:lvlJc w:val="right"/>
      <w:pPr>
        <w:ind w:left="2160" w:hanging="180"/>
      </w:pPr>
    </w:lvl>
    <w:lvl w:ilvl="3" w:tplc="72FE1960" w:tentative="1">
      <w:start w:val="1"/>
      <w:numFmt w:val="decimal"/>
      <w:lvlText w:val="%4."/>
      <w:lvlJc w:val="left"/>
      <w:pPr>
        <w:ind w:left="2880" w:hanging="360"/>
      </w:pPr>
    </w:lvl>
    <w:lvl w:ilvl="4" w:tplc="DBF6EB72" w:tentative="1">
      <w:start w:val="1"/>
      <w:numFmt w:val="lowerLetter"/>
      <w:lvlText w:val="%5."/>
      <w:lvlJc w:val="left"/>
      <w:pPr>
        <w:ind w:left="3600" w:hanging="360"/>
      </w:pPr>
    </w:lvl>
    <w:lvl w:ilvl="5" w:tplc="01CC5558" w:tentative="1">
      <w:start w:val="1"/>
      <w:numFmt w:val="lowerRoman"/>
      <w:lvlText w:val="%6."/>
      <w:lvlJc w:val="right"/>
      <w:pPr>
        <w:ind w:left="4320" w:hanging="180"/>
      </w:pPr>
    </w:lvl>
    <w:lvl w:ilvl="6" w:tplc="7D96688E" w:tentative="1">
      <w:start w:val="1"/>
      <w:numFmt w:val="decimal"/>
      <w:lvlText w:val="%7."/>
      <w:lvlJc w:val="left"/>
      <w:pPr>
        <w:ind w:left="5040" w:hanging="360"/>
      </w:pPr>
    </w:lvl>
    <w:lvl w:ilvl="7" w:tplc="9342BE20" w:tentative="1">
      <w:start w:val="1"/>
      <w:numFmt w:val="lowerLetter"/>
      <w:lvlText w:val="%8."/>
      <w:lvlJc w:val="left"/>
      <w:pPr>
        <w:ind w:left="5760" w:hanging="360"/>
      </w:pPr>
    </w:lvl>
    <w:lvl w:ilvl="8" w:tplc="645228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0214D2F"/>
    <w:multiLevelType w:val="hybridMultilevel"/>
    <w:tmpl w:val="B140847C"/>
    <w:lvl w:ilvl="0" w:tplc="D6AE5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A1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762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0B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C2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CC9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63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428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40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3D451C"/>
    <w:multiLevelType w:val="hybridMultilevel"/>
    <w:tmpl w:val="4E4AE108"/>
    <w:lvl w:ilvl="0" w:tplc="FB2460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F82F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2C1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AC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037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48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E4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A9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8" w15:restartNumberingAfterBreak="0">
    <w:nsid w:val="5D9F580D"/>
    <w:multiLevelType w:val="hybridMultilevel"/>
    <w:tmpl w:val="7AE87D56"/>
    <w:lvl w:ilvl="0" w:tplc="8B26D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88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63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247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145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18F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E1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60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46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0" w15:restartNumberingAfterBreak="0">
    <w:nsid w:val="6E4B7446"/>
    <w:multiLevelType w:val="hybridMultilevel"/>
    <w:tmpl w:val="D0223098"/>
    <w:lvl w:ilvl="0" w:tplc="5308C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663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EA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FCD1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0085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2EC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E82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64B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62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54642"/>
    <w:multiLevelType w:val="hybridMultilevel"/>
    <w:tmpl w:val="1DC2EB32"/>
    <w:lvl w:ilvl="0" w:tplc="9D1CB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879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268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61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0CF5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8008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ADC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E7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E28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763723434">
    <w:abstractNumId w:val="23"/>
  </w:num>
  <w:num w:numId="2" w16cid:durableId="1315572895">
    <w:abstractNumId w:val="15"/>
  </w:num>
  <w:num w:numId="3" w16cid:durableId="602226673">
    <w:abstractNumId w:val="44"/>
  </w:num>
  <w:num w:numId="4" w16cid:durableId="676232610">
    <w:abstractNumId w:val="28"/>
  </w:num>
  <w:num w:numId="5" w16cid:durableId="251158732">
    <w:abstractNumId w:val="19"/>
  </w:num>
  <w:num w:numId="6" w16cid:durableId="1414011686">
    <w:abstractNumId w:val="8"/>
  </w:num>
  <w:num w:numId="7" w16cid:durableId="255404746">
    <w:abstractNumId w:val="31"/>
  </w:num>
  <w:num w:numId="8" w16cid:durableId="1071466410">
    <w:abstractNumId w:val="18"/>
  </w:num>
  <w:num w:numId="9" w16cid:durableId="1713798634">
    <w:abstractNumId w:val="30"/>
  </w:num>
  <w:num w:numId="10" w16cid:durableId="1027948580">
    <w:abstractNumId w:val="5"/>
  </w:num>
  <w:num w:numId="11" w16cid:durableId="368454054">
    <w:abstractNumId w:val="14"/>
  </w:num>
  <w:num w:numId="12" w16cid:durableId="1949699066">
    <w:abstractNumId w:val="36"/>
  </w:num>
  <w:num w:numId="13" w16cid:durableId="1265652919">
    <w:abstractNumId w:val="26"/>
  </w:num>
  <w:num w:numId="14" w16cid:durableId="106893619">
    <w:abstractNumId w:val="13"/>
  </w:num>
  <w:num w:numId="15" w16cid:durableId="1030954127">
    <w:abstractNumId w:val="41"/>
  </w:num>
  <w:num w:numId="16" w16cid:durableId="1287196929">
    <w:abstractNumId w:val="24"/>
  </w:num>
  <w:num w:numId="17" w16cid:durableId="2022657554">
    <w:abstractNumId w:val="38"/>
  </w:num>
  <w:num w:numId="18" w16cid:durableId="1964924237">
    <w:abstractNumId w:val="40"/>
  </w:num>
  <w:num w:numId="19" w16cid:durableId="91563295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5062"/>
    <w:rsid w:val="00086A5F"/>
    <w:rsid w:val="000911EF"/>
    <w:rsid w:val="00094077"/>
    <w:rsid w:val="000962C5"/>
    <w:rsid w:val="00097865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33D"/>
    <w:rsid w:val="000D795A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604F"/>
    <w:rsid w:val="00103C3E"/>
    <w:rsid w:val="00104E7F"/>
    <w:rsid w:val="001052F7"/>
    <w:rsid w:val="00112310"/>
    <w:rsid w:val="00113196"/>
    <w:rsid w:val="001137EC"/>
    <w:rsid w:val="001152F5"/>
    <w:rsid w:val="00117743"/>
    <w:rsid w:val="00117F5B"/>
    <w:rsid w:val="00120023"/>
    <w:rsid w:val="001312BF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2720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2B70"/>
    <w:rsid w:val="001F3BE6"/>
    <w:rsid w:val="001F59E6"/>
    <w:rsid w:val="00201D08"/>
    <w:rsid w:val="00202D7E"/>
    <w:rsid w:val="00203F1C"/>
    <w:rsid w:val="002044FA"/>
    <w:rsid w:val="00205D4A"/>
    <w:rsid w:val="00206936"/>
    <w:rsid w:val="00206C6F"/>
    <w:rsid w:val="00206FBD"/>
    <w:rsid w:val="00207746"/>
    <w:rsid w:val="00213056"/>
    <w:rsid w:val="00225D9B"/>
    <w:rsid w:val="00230031"/>
    <w:rsid w:val="0023519C"/>
    <w:rsid w:val="00235C01"/>
    <w:rsid w:val="00235E95"/>
    <w:rsid w:val="00247343"/>
    <w:rsid w:val="00260B13"/>
    <w:rsid w:val="002617CB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4EF4"/>
    <w:rsid w:val="0028694D"/>
    <w:rsid w:val="00291972"/>
    <w:rsid w:val="00291E43"/>
    <w:rsid w:val="002926BC"/>
    <w:rsid w:val="00293A7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2283"/>
    <w:rsid w:val="003423E4"/>
    <w:rsid w:val="00343A87"/>
    <w:rsid w:val="00344A36"/>
    <w:rsid w:val="003456F4"/>
    <w:rsid w:val="00347FB6"/>
    <w:rsid w:val="003504FD"/>
    <w:rsid w:val="00350881"/>
    <w:rsid w:val="00352C55"/>
    <w:rsid w:val="00354DD9"/>
    <w:rsid w:val="00357D55"/>
    <w:rsid w:val="00363513"/>
    <w:rsid w:val="003657E5"/>
    <w:rsid w:val="0036589C"/>
    <w:rsid w:val="0036593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DD7"/>
    <w:rsid w:val="00394876"/>
    <w:rsid w:val="00394AAF"/>
    <w:rsid w:val="00394CE5"/>
    <w:rsid w:val="00395C04"/>
    <w:rsid w:val="0039602B"/>
    <w:rsid w:val="003A28A4"/>
    <w:rsid w:val="003A4736"/>
    <w:rsid w:val="003A6341"/>
    <w:rsid w:val="003B1174"/>
    <w:rsid w:val="003B371E"/>
    <w:rsid w:val="003B5EAB"/>
    <w:rsid w:val="003B67FD"/>
    <w:rsid w:val="003B6A61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4A6"/>
    <w:rsid w:val="0042171A"/>
    <w:rsid w:val="00425569"/>
    <w:rsid w:val="00426E25"/>
    <w:rsid w:val="00427D9C"/>
    <w:rsid w:val="00427E7E"/>
    <w:rsid w:val="00433C60"/>
    <w:rsid w:val="0043465D"/>
    <w:rsid w:val="004376F4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6A1C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E41"/>
    <w:rsid w:val="004F241D"/>
    <w:rsid w:val="004F5739"/>
    <w:rsid w:val="00500F94"/>
    <w:rsid w:val="00502FB3"/>
    <w:rsid w:val="00503DE9"/>
    <w:rsid w:val="0050530C"/>
    <w:rsid w:val="00505DEA"/>
    <w:rsid w:val="005060E5"/>
    <w:rsid w:val="00507782"/>
    <w:rsid w:val="00511463"/>
    <w:rsid w:val="00512A04"/>
    <w:rsid w:val="00514526"/>
    <w:rsid w:val="00516A03"/>
    <w:rsid w:val="00517CA0"/>
    <w:rsid w:val="00520499"/>
    <w:rsid w:val="00521C7D"/>
    <w:rsid w:val="0052341C"/>
    <w:rsid w:val="00523673"/>
    <w:rsid w:val="005249F5"/>
    <w:rsid w:val="005260F7"/>
    <w:rsid w:val="005377F2"/>
    <w:rsid w:val="00543BD1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70DE"/>
    <w:rsid w:val="005F77C7"/>
    <w:rsid w:val="0060018C"/>
    <w:rsid w:val="00602C09"/>
    <w:rsid w:val="006048D1"/>
    <w:rsid w:val="006068A0"/>
    <w:rsid w:val="00610402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9E3"/>
    <w:rsid w:val="006B4196"/>
    <w:rsid w:val="006B4E92"/>
    <w:rsid w:val="006B7FE0"/>
    <w:rsid w:val="006C09C3"/>
    <w:rsid w:val="006C228C"/>
    <w:rsid w:val="006C5D36"/>
    <w:rsid w:val="006D66F7"/>
    <w:rsid w:val="006E08BE"/>
    <w:rsid w:val="006E08FD"/>
    <w:rsid w:val="006E283C"/>
    <w:rsid w:val="006E466B"/>
    <w:rsid w:val="00700411"/>
    <w:rsid w:val="00701CB6"/>
    <w:rsid w:val="00703099"/>
    <w:rsid w:val="00705C9D"/>
    <w:rsid w:val="00705F13"/>
    <w:rsid w:val="007062C7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2680D"/>
    <w:rsid w:val="00730B9B"/>
    <w:rsid w:val="0073182E"/>
    <w:rsid w:val="007331EC"/>
    <w:rsid w:val="007332FF"/>
    <w:rsid w:val="007408F5"/>
    <w:rsid w:val="00741EAE"/>
    <w:rsid w:val="0074209B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03"/>
    <w:rsid w:val="007E70CF"/>
    <w:rsid w:val="007E74A4"/>
    <w:rsid w:val="007F1B6F"/>
    <w:rsid w:val="007F263F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297"/>
    <w:rsid w:val="008170DB"/>
    <w:rsid w:val="00817BA1"/>
    <w:rsid w:val="008209CC"/>
    <w:rsid w:val="00822C77"/>
    <w:rsid w:val="00823022"/>
    <w:rsid w:val="00824344"/>
    <w:rsid w:val="0082634E"/>
    <w:rsid w:val="00830853"/>
    <w:rsid w:val="008313C4"/>
    <w:rsid w:val="00835434"/>
    <w:rsid w:val="008358C0"/>
    <w:rsid w:val="00836E22"/>
    <w:rsid w:val="00841958"/>
    <w:rsid w:val="00841B39"/>
    <w:rsid w:val="00842838"/>
    <w:rsid w:val="00845795"/>
    <w:rsid w:val="00850720"/>
    <w:rsid w:val="00850E79"/>
    <w:rsid w:val="008547CD"/>
    <w:rsid w:val="00854BC0"/>
    <w:rsid w:val="00854EC1"/>
    <w:rsid w:val="00855387"/>
    <w:rsid w:val="00856B0C"/>
    <w:rsid w:val="0085797F"/>
    <w:rsid w:val="00860028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66C0"/>
    <w:rsid w:val="00877BC5"/>
    <w:rsid w:val="00877D20"/>
    <w:rsid w:val="00881A58"/>
    <w:rsid w:val="00881C48"/>
    <w:rsid w:val="00885B80"/>
    <w:rsid w:val="00885C30"/>
    <w:rsid w:val="00885E9B"/>
    <w:rsid w:val="008905E2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B5D16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902B13"/>
    <w:rsid w:val="00906B61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4D0F"/>
    <w:rsid w:val="009468BC"/>
    <w:rsid w:val="00947FAE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3000"/>
    <w:rsid w:val="009870FA"/>
    <w:rsid w:val="0099074D"/>
    <w:rsid w:val="009921C3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63FF"/>
    <w:rsid w:val="009E175D"/>
    <w:rsid w:val="009E1F0C"/>
    <w:rsid w:val="009E268B"/>
    <w:rsid w:val="009E3CC2"/>
    <w:rsid w:val="009E59E2"/>
    <w:rsid w:val="009E6B97"/>
    <w:rsid w:val="009E6EF0"/>
    <w:rsid w:val="009E7A2C"/>
    <w:rsid w:val="009F06BD"/>
    <w:rsid w:val="009F2A4D"/>
    <w:rsid w:val="00A00828"/>
    <w:rsid w:val="00A03290"/>
    <w:rsid w:val="00A0387E"/>
    <w:rsid w:val="00A04FC5"/>
    <w:rsid w:val="00A05BFD"/>
    <w:rsid w:val="00A07490"/>
    <w:rsid w:val="00A10655"/>
    <w:rsid w:val="00A11BB9"/>
    <w:rsid w:val="00A12B64"/>
    <w:rsid w:val="00A15CD4"/>
    <w:rsid w:val="00A22C38"/>
    <w:rsid w:val="00A22D3C"/>
    <w:rsid w:val="00A25193"/>
    <w:rsid w:val="00A26E80"/>
    <w:rsid w:val="00A31AE8"/>
    <w:rsid w:val="00A31DA2"/>
    <w:rsid w:val="00A35CAC"/>
    <w:rsid w:val="00A3739D"/>
    <w:rsid w:val="00A3761F"/>
    <w:rsid w:val="00A37DDA"/>
    <w:rsid w:val="00A40683"/>
    <w:rsid w:val="00A425BB"/>
    <w:rsid w:val="00A45005"/>
    <w:rsid w:val="00A454AF"/>
    <w:rsid w:val="00A460C8"/>
    <w:rsid w:val="00A53CF0"/>
    <w:rsid w:val="00A63A65"/>
    <w:rsid w:val="00A64779"/>
    <w:rsid w:val="00A66DD9"/>
    <w:rsid w:val="00A67ED0"/>
    <w:rsid w:val="00A72A1C"/>
    <w:rsid w:val="00A7620F"/>
    <w:rsid w:val="00A76790"/>
    <w:rsid w:val="00A77030"/>
    <w:rsid w:val="00A77E5D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4488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E6F24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E8B"/>
    <w:rsid w:val="00B23144"/>
    <w:rsid w:val="00B23A38"/>
    <w:rsid w:val="00B257E1"/>
    <w:rsid w:val="00B2599A"/>
    <w:rsid w:val="00B27AC4"/>
    <w:rsid w:val="00B31D3A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2F17"/>
    <w:rsid w:val="00B65E6B"/>
    <w:rsid w:val="00B674EB"/>
    <w:rsid w:val="00B675B2"/>
    <w:rsid w:val="00B70FAB"/>
    <w:rsid w:val="00B7327D"/>
    <w:rsid w:val="00B74398"/>
    <w:rsid w:val="00B81261"/>
    <w:rsid w:val="00B8223E"/>
    <w:rsid w:val="00B832AE"/>
    <w:rsid w:val="00B853D4"/>
    <w:rsid w:val="00B86678"/>
    <w:rsid w:val="00B87143"/>
    <w:rsid w:val="00B90472"/>
    <w:rsid w:val="00B929C5"/>
    <w:rsid w:val="00B92F9B"/>
    <w:rsid w:val="00B934F7"/>
    <w:rsid w:val="00B93755"/>
    <w:rsid w:val="00B93EA1"/>
    <w:rsid w:val="00B941B3"/>
    <w:rsid w:val="00B96513"/>
    <w:rsid w:val="00BA1A56"/>
    <w:rsid w:val="00BA1D47"/>
    <w:rsid w:val="00BA44F4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F17E9"/>
    <w:rsid w:val="00BF2ABB"/>
    <w:rsid w:val="00BF5099"/>
    <w:rsid w:val="00C108C3"/>
    <w:rsid w:val="00C10B5E"/>
    <w:rsid w:val="00C10F10"/>
    <w:rsid w:val="00C119C1"/>
    <w:rsid w:val="00C11E6F"/>
    <w:rsid w:val="00C14F86"/>
    <w:rsid w:val="00C15D4D"/>
    <w:rsid w:val="00C175DC"/>
    <w:rsid w:val="00C26DE4"/>
    <w:rsid w:val="00C275F0"/>
    <w:rsid w:val="00C30171"/>
    <w:rsid w:val="00C309D8"/>
    <w:rsid w:val="00C43519"/>
    <w:rsid w:val="00C43F5B"/>
    <w:rsid w:val="00C44E17"/>
    <w:rsid w:val="00C45263"/>
    <w:rsid w:val="00C51537"/>
    <w:rsid w:val="00C52BC3"/>
    <w:rsid w:val="00C53CB2"/>
    <w:rsid w:val="00C53ECF"/>
    <w:rsid w:val="00C61AFA"/>
    <w:rsid w:val="00C61D64"/>
    <w:rsid w:val="00C62099"/>
    <w:rsid w:val="00C62FC6"/>
    <w:rsid w:val="00C63CD3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9A2"/>
    <w:rsid w:val="00CE4F6D"/>
    <w:rsid w:val="00CE5E91"/>
    <w:rsid w:val="00CE640F"/>
    <w:rsid w:val="00CE76BC"/>
    <w:rsid w:val="00CF540E"/>
    <w:rsid w:val="00CF62E4"/>
    <w:rsid w:val="00D02192"/>
    <w:rsid w:val="00D02F07"/>
    <w:rsid w:val="00D0783C"/>
    <w:rsid w:val="00D15D88"/>
    <w:rsid w:val="00D27D49"/>
    <w:rsid w:val="00D27EBE"/>
    <w:rsid w:val="00D31F5F"/>
    <w:rsid w:val="00D32BCF"/>
    <w:rsid w:val="00D34336"/>
    <w:rsid w:val="00D35D55"/>
    <w:rsid w:val="00D36A49"/>
    <w:rsid w:val="00D37219"/>
    <w:rsid w:val="00D47C6A"/>
    <w:rsid w:val="00D517C6"/>
    <w:rsid w:val="00D5309E"/>
    <w:rsid w:val="00D55C3F"/>
    <w:rsid w:val="00D60455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49D2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65540"/>
    <w:rsid w:val="00E72EF6"/>
    <w:rsid w:val="00E7328F"/>
    <w:rsid w:val="00E75451"/>
    <w:rsid w:val="00E770C4"/>
    <w:rsid w:val="00E8388E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3260D"/>
    <w:rsid w:val="00F361BB"/>
    <w:rsid w:val="00F401EF"/>
    <w:rsid w:val="00F42DCE"/>
    <w:rsid w:val="00F4405C"/>
    <w:rsid w:val="00F45E8F"/>
    <w:rsid w:val="00F467B9"/>
    <w:rsid w:val="00F47D36"/>
    <w:rsid w:val="00F50124"/>
    <w:rsid w:val="00F53A58"/>
    <w:rsid w:val="00F5696E"/>
    <w:rsid w:val="00F60EFF"/>
    <w:rsid w:val="00F67D2D"/>
    <w:rsid w:val="00F7015A"/>
    <w:rsid w:val="00F71704"/>
    <w:rsid w:val="00F7276B"/>
    <w:rsid w:val="00F73722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B56"/>
    <w:rsid w:val="00FB3CC5"/>
    <w:rsid w:val="00FB546A"/>
    <w:rsid w:val="00FB547C"/>
    <w:rsid w:val="00FB55D5"/>
    <w:rsid w:val="00FB7F9B"/>
    <w:rsid w:val="00FC04A6"/>
    <w:rsid w:val="00FC12BF"/>
    <w:rsid w:val="00FC2992"/>
    <w:rsid w:val="00FC2C60"/>
    <w:rsid w:val="00FC4C2C"/>
    <w:rsid w:val="00FC78CB"/>
    <w:rsid w:val="00FD26E7"/>
    <w:rsid w:val="00FD3BB2"/>
    <w:rsid w:val="00FD3E6F"/>
    <w:rsid w:val="00FD51B9"/>
    <w:rsid w:val="00FD5849"/>
    <w:rsid w:val="00FD6AC6"/>
    <w:rsid w:val="00FD7417"/>
    <w:rsid w:val="00FE03E4"/>
    <w:rsid w:val="00FE2A39"/>
    <w:rsid w:val="00FF0124"/>
    <w:rsid w:val="00FF0136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AEDD8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  <w:style w:type="table" w:styleId="GridTable4-Accent1">
    <w:name w:val="Grid Table 4 Accent 1"/>
    <w:basedOn w:val="TableNormal"/>
    <w:uiPriority w:val="49"/>
    <w:rsid w:val="008209CC"/>
    <w:pPr>
      <w:spacing w:after="0"/>
    </w:pPr>
    <w:tblPr>
      <w:tblStyleRowBandSize w:val="1"/>
      <w:tblStyleColBandSize w:val="1"/>
      <w:tblBorders>
        <w:top w:val="single" w:sz="4" w:space="0" w:color="F4A179" w:themeColor="text2" w:themeTint="99"/>
        <w:left w:val="single" w:sz="4" w:space="0" w:color="F4A179" w:themeColor="text2" w:themeTint="99"/>
        <w:bottom w:val="single" w:sz="4" w:space="0" w:color="F4A179" w:themeColor="text2" w:themeTint="99"/>
        <w:right w:val="single" w:sz="4" w:space="0" w:color="F4A179" w:themeColor="text2" w:themeTint="99"/>
        <w:insideH w:val="single" w:sz="4" w:space="0" w:color="F4A179" w:themeColor="text2" w:themeTint="99"/>
        <w:insideV w:val="single" w:sz="4" w:space="0" w:color="F4A179" w:themeColor="tex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5062" w:themeColor="accent1"/>
          <w:left w:val="single" w:sz="4" w:space="0" w:color="C25062" w:themeColor="accent1"/>
          <w:bottom w:val="single" w:sz="4" w:space="0" w:color="C25062" w:themeColor="accent1"/>
          <w:right w:val="single" w:sz="4" w:space="0" w:color="C25062" w:themeColor="accent1"/>
          <w:insideH w:val="nil"/>
          <w:insideV w:val="nil"/>
        </w:tcBorders>
        <w:shd w:val="clear" w:color="auto" w:fill="C25062" w:themeFill="accent1"/>
      </w:tcPr>
    </w:tblStylePr>
    <w:tblStylePr w:type="lastRow">
      <w:rPr>
        <w:b/>
        <w:bCs/>
      </w:rPr>
      <w:tblPr/>
      <w:tcPr>
        <w:tcBorders>
          <w:top w:val="double" w:sz="4" w:space="0" w:color="C250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F" w:themeFill="accent1" w:themeFillTint="33"/>
      </w:tcPr>
    </w:tblStylePr>
    <w:tblStylePr w:type="band1Horz">
      <w:tblPr/>
      <w:tcPr>
        <w:shd w:val="clear" w:color="auto" w:fill="F2DBD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8209C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00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0044" w:themeFill="accent4"/>
      </w:tcPr>
    </w:tblStylePr>
    <w:tblStylePr w:type="band1Vert">
      <w:tblPr/>
      <w:tcPr>
        <w:shd w:val="clear" w:color="auto" w:fill="FF6FAF" w:themeFill="accent4" w:themeFillTint="66"/>
      </w:tcPr>
    </w:tblStylePr>
    <w:tblStylePr w:type="band1Horz">
      <w:tblPr/>
      <w:tcPr>
        <w:shd w:val="clear" w:color="auto" w:fill="FF6FAF" w:themeFill="accent4" w:themeFillTint="66"/>
      </w:tcPr>
    </w:tblStylePr>
  </w:style>
  <w:style w:type="table" w:styleId="PlainTable4">
    <w:name w:val="Plain Table 4"/>
    <w:basedOn w:val="TableNormal"/>
    <w:uiPriority w:val="44"/>
    <w:rsid w:val="00C43F5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291E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91B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91B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E4" w:themeFill="accent5" w:themeFillTint="33"/>
      </w:tcPr>
    </w:tblStylePr>
    <w:tblStylePr w:type="band1Horz">
      <w:tblPr/>
      <w:tcPr>
        <w:shd w:val="clear" w:color="auto" w:fill="E8DAE4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8FCF2-8725-416A-8B60-62FFE735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2</Pages>
  <Words>527</Words>
  <Characters>3008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Induction checklist</vt:lpstr>
    </vt:vector>
  </TitlesOfParts>
  <Company>NT WorkSafe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ตัวอย่างสิ่งที่บรรจุในชุดปฐมพยาบาล</dc:title>
  <dc:creator>Peter Chan</dc:creator>
  <cp:lastModifiedBy>Joy Kirk</cp:lastModifiedBy>
  <cp:revision>2</cp:revision>
  <cp:lastPrinted>2025-03-07T01:52:00Z</cp:lastPrinted>
  <dcterms:created xsi:type="dcterms:W3CDTF">2025-03-10T04:54:00Z</dcterms:created>
  <dcterms:modified xsi:type="dcterms:W3CDTF">2025-03-10T04:54:00Z</dcterms:modified>
</cp:coreProperties>
</file>