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9F650" w14:textId="7A0C445E" w:rsidR="00A06A1E" w:rsidRPr="00243317" w:rsidRDefault="00243317" w:rsidP="00A06A1E">
      <w:pPr>
        <w:pStyle w:val="Title"/>
      </w:pPr>
      <w:r w:rsidRPr="00243317">
        <w:rPr>
          <w:rFonts w:ascii="Arial" w:hAnsi="Arial" w:cs="Arial"/>
        </w:rPr>
        <w:t xml:space="preserve">Permanent </w:t>
      </w:r>
      <w:r w:rsidR="00925DA3">
        <w:rPr>
          <w:rFonts w:ascii="Arial" w:hAnsi="Arial" w:cs="Arial"/>
        </w:rPr>
        <w:t>i</w:t>
      </w:r>
      <w:r w:rsidRPr="00243317">
        <w:rPr>
          <w:rFonts w:ascii="Arial" w:hAnsi="Arial" w:cs="Arial"/>
        </w:rPr>
        <w:t>mpairment</w:t>
      </w:r>
      <w:r w:rsidR="00925DA3">
        <w:rPr>
          <w:rFonts w:ascii="Arial" w:hAnsi="Arial" w:cs="Arial"/>
        </w:rPr>
        <w:t xml:space="preserve"> assessment checklist for medical practitioners</w:t>
      </w:r>
    </w:p>
    <w:p w14:paraId="31A95090" w14:textId="412D6CBC" w:rsidR="007445E5" w:rsidRPr="007445E5" w:rsidRDefault="007445E5" w:rsidP="003B3AB7">
      <w:pPr>
        <w:pStyle w:val="BlockText"/>
        <w:spacing w:before="240"/>
        <w:rPr>
          <w:rFonts w:ascii="Arial Bold" w:hAnsi="Arial Bold" w:cs="Arial"/>
          <w:b/>
          <w:spacing w:val="-6"/>
          <w:sz w:val="28"/>
          <w:szCs w:val="28"/>
        </w:rPr>
      </w:pPr>
      <w:r w:rsidRPr="007445E5">
        <w:rPr>
          <w:rFonts w:ascii="Arial Bold" w:hAnsi="Arial Bold" w:cs="Arial"/>
          <w:b/>
          <w:spacing w:val="-6"/>
          <w:sz w:val="28"/>
          <w:szCs w:val="28"/>
        </w:rPr>
        <w:t>This checklist is applicable to any assessment conducted from 1 September 2017.</w:t>
      </w:r>
    </w:p>
    <w:p w14:paraId="1CE4ACDA" w14:textId="2328436B" w:rsidR="001F1AAE" w:rsidRPr="00243317" w:rsidRDefault="00243317" w:rsidP="003B3AB7">
      <w:pPr>
        <w:pStyle w:val="BlockText"/>
        <w:spacing w:after="120"/>
        <w:rPr>
          <w:szCs w:val="22"/>
        </w:rPr>
      </w:pPr>
      <w:r w:rsidRPr="00243317">
        <w:rPr>
          <w:rFonts w:cs="Arial"/>
          <w:szCs w:val="22"/>
        </w:rPr>
        <w:t xml:space="preserve">To be completed by a medical practitioner for the initial assessment or by the </w:t>
      </w:r>
      <w:r w:rsidR="00CA7AEA">
        <w:rPr>
          <w:rFonts w:cs="Arial"/>
          <w:szCs w:val="22"/>
        </w:rPr>
        <w:t>c</w:t>
      </w:r>
      <w:r w:rsidR="007445E5">
        <w:rPr>
          <w:rFonts w:cs="Arial"/>
          <w:szCs w:val="22"/>
        </w:rPr>
        <w:t>hair</w:t>
      </w:r>
      <w:r w:rsidRPr="00243317">
        <w:rPr>
          <w:rFonts w:cs="Arial"/>
          <w:szCs w:val="22"/>
        </w:rPr>
        <w:t xml:space="preserve"> of the panel for a reassessment.</w:t>
      </w:r>
    </w:p>
    <w:p w14:paraId="4777D606" w14:textId="0728A41F" w:rsidR="007445E5" w:rsidRDefault="007445E5" w:rsidP="003B3AB7">
      <w:pPr>
        <w:pStyle w:val="BodyText"/>
        <w:numPr>
          <w:ilvl w:val="0"/>
          <w:numId w:val="15"/>
        </w:numPr>
        <w:rPr>
          <w:color w:val="auto"/>
        </w:rPr>
      </w:pPr>
      <w:r>
        <w:rPr>
          <w:color w:val="auto"/>
        </w:rPr>
        <w:t>This checklist has been developed to assist in ensuring that all essential steps have been taken.</w:t>
      </w:r>
    </w:p>
    <w:p w14:paraId="4A07F5D4" w14:textId="3BA6C036" w:rsidR="00243317" w:rsidRPr="00243317" w:rsidRDefault="00243317" w:rsidP="003B3AB7">
      <w:pPr>
        <w:pStyle w:val="BodyText"/>
        <w:numPr>
          <w:ilvl w:val="0"/>
          <w:numId w:val="15"/>
        </w:numPr>
        <w:rPr>
          <w:color w:val="auto"/>
        </w:rPr>
      </w:pPr>
      <w:r w:rsidRPr="00243317">
        <w:rPr>
          <w:color w:val="auto"/>
        </w:rPr>
        <w:t xml:space="preserve">This checklist should be </w:t>
      </w:r>
      <w:r w:rsidRPr="007445E5">
        <w:rPr>
          <w:b/>
          <w:color w:val="auto"/>
        </w:rPr>
        <w:t>completed and attached</w:t>
      </w:r>
      <w:r w:rsidRPr="00243317">
        <w:rPr>
          <w:color w:val="auto"/>
        </w:rPr>
        <w:t xml:space="preserve"> to the permanent impairment assessment or reassessment report.</w:t>
      </w:r>
      <w:r w:rsidR="007445E5">
        <w:rPr>
          <w:color w:val="auto"/>
        </w:rPr>
        <w:t xml:space="preserve">  Failure to attach the checklist will not invalidate the report.</w:t>
      </w:r>
    </w:p>
    <w:p w14:paraId="70A4D68B" w14:textId="77777777" w:rsidR="00243317" w:rsidRPr="00243317" w:rsidRDefault="00243317" w:rsidP="003B3AB7">
      <w:pPr>
        <w:pStyle w:val="BodyText"/>
        <w:numPr>
          <w:ilvl w:val="0"/>
          <w:numId w:val="15"/>
        </w:numPr>
        <w:rPr>
          <w:color w:val="auto"/>
        </w:rPr>
      </w:pPr>
      <w:r w:rsidRPr="00243317">
        <w:rPr>
          <w:b/>
          <w:bCs/>
          <w:color w:val="auto"/>
        </w:rPr>
        <w:t xml:space="preserve">The report: </w:t>
      </w:r>
      <w:r w:rsidRPr="00243317">
        <w:rPr>
          <w:color w:val="auto"/>
        </w:rPr>
        <w:t xml:space="preserve">Upon conclusion of your examination/s and consideration you must provide a written report covering the following aspects of the permanent impairment, which have resulted </w:t>
      </w:r>
      <w:r w:rsidRPr="007445E5">
        <w:rPr>
          <w:b/>
          <w:bCs/>
          <w:color w:val="auto"/>
        </w:rPr>
        <w:t xml:space="preserve">only </w:t>
      </w:r>
      <w:r w:rsidRPr="00243317">
        <w:rPr>
          <w:color w:val="auto"/>
        </w:rPr>
        <w:t xml:space="preserve">from the </w:t>
      </w:r>
      <w:r w:rsidRPr="007445E5">
        <w:rPr>
          <w:b/>
          <w:bCs/>
          <w:color w:val="auto"/>
        </w:rPr>
        <w:t>work-related</w:t>
      </w:r>
      <w:r w:rsidRPr="00243317">
        <w:rPr>
          <w:b/>
          <w:bCs/>
          <w:color w:val="auto"/>
        </w:rPr>
        <w:t xml:space="preserve"> </w:t>
      </w:r>
      <w:r w:rsidRPr="00243317">
        <w:rPr>
          <w:color w:val="auto"/>
        </w:rPr>
        <w:t>injury or disease.</w:t>
      </w:r>
    </w:p>
    <w:p w14:paraId="24F67D3E" w14:textId="03BA2EBE" w:rsidR="007445E5" w:rsidRDefault="007445E5" w:rsidP="003B3AB7">
      <w:pPr>
        <w:pStyle w:val="BodyText"/>
        <w:numPr>
          <w:ilvl w:val="0"/>
          <w:numId w:val="15"/>
        </w:numPr>
        <w:rPr>
          <w:color w:val="auto"/>
        </w:rPr>
      </w:pPr>
      <w:r>
        <w:rPr>
          <w:b/>
          <w:bCs/>
          <w:color w:val="auto"/>
        </w:rPr>
        <w:t>Approved</w:t>
      </w:r>
      <w:r w:rsidR="00243317" w:rsidRPr="00243317">
        <w:rPr>
          <w:b/>
          <w:bCs/>
          <w:color w:val="auto"/>
        </w:rPr>
        <w:t xml:space="preserve"> Guides:</w:t>
      </w:r>
      <w:r w:rsidR="00243317" w:rsidRPr="00243317">
        <w:rPr>
          <w:color w:val="auto"/>
        </w:rPr>
        <w:t xml:space="preserve"> The degree of permanent impairment of the whole person </w:t>
      </w:r>
      <w:r w:rsidR="00243317" w:rsidRPr="007445E5">
        <w:rPr>
          <w:bCs/>
          <w:color w:val="auto"/>
        </w:rPr>
        <w:t>must</w:t>
      </w:r>
      <w:r w:rsidR="00243317" w:rsidRPr="00243317">
        <w:rPr>
          <w:b/>
          <w:bCs/>
          <w:color w:val="auto"/>
          <w:u w:val="single"/>
        </w:rPr>
        <w:t xml:space="preserve"> </w:t>
      </w:r>
      <w:r w:rsidR="00243317" w:rsidRPr="00243317">
        <w:rPr>
          <w:color w:val="auto"/>
        </w:rPr>
        <w:t>be assessed in accordance with the</w:t>
      </w:r>
      <w:r>
        <w:rPr>
          <w:color w:val="auto"/>
        </w:rPr>
        <w:t xml:space="preserve"> </w:t>
      </w:r>
      <w:hyperlink r:id="rId11" w:history="1">
        <w:r w:rsidR="00530FC2">
          <w:rPr>
            <w:rStyle w:val="Hyperlink"/>
          </w:rPr>
          <w:t>NT WorkSafe Guidelines for the Evaluation of Permanent Impairment (V1.1)</w:t>
        </w:r>
      </w:hyperlink>
      <w:r w:rsidR="00250A97" w:rsidRPr="00765FDE">
        <w:rPr>
          <w:bCs/>
          <w:color w:val="auto"/>
          <w:lang w:eastAsia="ja-JP"/>
        </w:rPr>
        <w:t xml:space="preserve"> </w:t>
      </w:r>
      <w:r w:rsidRPr="00243317">
        <w:rPr>
          <w:color w:val="auto"/>
        </w:rPr>
        <w:t xml:space="preserve">hereafter referred to as the </w:t>
      </w:r>
      <w:r w:rsidR="00250A97">
        <w:rPr>
          <w:color w:val="auto"/>
        </w:rPr>
        <w:t>NT Guidelines</w:t>
      </w:r>
      <w:r w:rsidRPr="00243317">
        <w:rPr>
          <w:color w:val="auto"/>
        </w:rPr>
        <w:t>.</w:t>
      </w:r>
    </w:p>
    <w:p w14:paraId="3DCB44C8" w14:textId="62278A50" w:rsidR="00243317" w:rsidRPr="003B3AB7" w:rsidRDefault="007445E5" w:rsidP="003B3AB7">
      <w:pPr>
        <w:pStyle w:val="BodyText"/>
        <w:numPr>
          <w:ilvl w:val="0"/>
          <w:numId w:val="15"/>
        </w:numPr>
        <w:spacing w:after="200"/>
        <w:ind w:left="714" w:hanging="357"/>
        <w:rPr>
          <w:color w:val="auto"/>
        </w:rPr>
      </w:pPr>
      <w:r w:rsidRPr="007445E5">
        <w:rPr>
          <w:bCs/>
          <w:color w:val="auto"/>
        </w:rPr>
        <w:t xml:space="preserve">The </w:t>
      </w:r>
      <w:r w:rsidR="00250A97">
        <w:rPr>
          <w:color w:val="auto"/>
        </w:rPr>
        <w:t>NT Guidelines</w:t>
      </w:r>
      <w:r w:rsidRPr="007445E5">
        <w:rPr>
          <w:bCs/>
          <w:color w:val="auto"/>
        </w:rPr>
        <w:t xml:space="preserve"> adopt the fifth edition of the </w:t>
      </w:r>
      <w:r w:rsidR="00243317" w:rsidRPr="007445E5">
        <w:rPr>
          <w:iCs/>
          <w:color w:val="auto"/>
        </w:rPr>
        <w:t>American Medical Association</w:t>
      </w:r>
      <w:r w:rsidRPr="007445E5">
        <w:rPr>
          <w:iCs/>
          <w:color w:val="auto"/>
        </w:rPr>
        <w:t>’s</w:t>
      </w:r>
      <w:r w:rsidR="00243317" w:rsidRPr="007445E5">
        <w:rPr>
          <w:iCs/>
          <w:color w:val="auto"/>
        </w:rPr>
        <w:t xml:space="preserve"> </w:t>
      </w:r>
      <w:r w:rsidR="00243317" w:rsidRPr="00243317">
        <w:rPr>
          <w:i/>
          <w:iCs/>
          <w:color w:val="auto"/>
        </w:rPr>
        <w:t>Guides to the Evaluation of Permanent Impairment (</w:t>
      </w:r>
      <w:r>
        <w:rPr>
          <w:i/>
          <w:iCs/>
          <w:color w:val="auto"/>
        </w:rPr>
        <w:t>5</w:t>
      </w:r>
      <w:r>
        <w:rPr>
          <w:i/>
          <w:iCs/>
          <w:color w:val="auto"/>
          <w:vertAlign w:val="superscript"/>
        </w:rPr>
        <w:t>th</w:t>
      </w:r>
      <w:r w:rsidR="00243317" w:rsidRPr="00243317">
        <w:rPr>
          <w:i/>
          <w:iCs/>
          <w:color w:val="auto"/>
        </w:rPr>
        <w:t xml:space="preserve"> Edition)</w:t>
      </w:r>
      <w:r w:rsidR="00243317" w:rsidRPr="00243317">
        <w:rPr>
          <w:color w:val="auto"/>
        </w:rPr>
        <w:t xml:space="preserve"> </w:t>
      </w:r>
      <w:r>
        <w:rPr>
          <w:color w:val="auto"/>
        </w:rPr>
        <w:t xml:space="preserve">(AMA5) in most cases.  Where there is any deviation, the difference is defined in the </w:t>
      </w:r>
      <w:r w:rsidR="00250A97">
        <w:rPr>
          <w:color w:val="auto"/>
        </w:rPr>
        <w:t>NT Guidelines</w:t>
      </w:r>
      <w:r>
        <w:rPr>
          <w:color w:val="auto"/>
        </w:rPr>
        <w:t xml:space="preserve"> and the procedures contained </w:t>
      </w:r>
      <w:r w:rsidR="00570A9F">
        <w:rPr>
          <w:color w:val="auto"/>
        </w:rPr>
        <w:t xml:space="preserve">in the </w:t>
      </w:r>
      <w:r w:rsidR="001A7816">
        <w:rPr>
          <w:color w:val="auto"/>
        </w:rPr>
        <w:t>NT Guidelines</w:t>
      </w:r>
      <w:r>
        <w:rPr>
          <w:color w:val="auto"/>
        </w:rPr>
        <w:t xml:space="preserve"> are to prevail if there is any inconsistency with AMA5.</w:t>
      </w:r>
    </w:p>
    <w:tbl>
      <w:tblPr>
        <w:tblStyle w:val="TableGrid"/>
        <w:tblW w:w="0" w:type="auto"/>
        <w:tblInd w:w="817" w:type="dxa"/>
        <w:tblLook w:val="04A0" w:firstRow="1" w:lastRow="0" w:firstColumn="1" w:lastColumn="0" w:noHBand="0" w:noVBand="1"/>
      </w:tblPr>
      <w:tblGrid>
        <w:gridCol w:w="3827"/>
        <w:gridCol w:w="4962"/>
      </w:tblGrid>
      <w:tr w:rsidR="00243317" w:rsidRPr="00EF77E5" w14:paraId="5D7AF402" w14:textId="77777777" w:rsidTr="00243317">
        <w:tc>
          <w:tcPr>
            <w:tcW w:w="3827" w:type="dxa"/>
            <w:vAlign w:val="center"/>
          </w:tcPr>
          <w:p w14:paraId="0CC9BC50" w14:textId="77777777" w:rsidR="00243317" w:rsidRPr="00243317" w:rsidRDefault="00243317" w:rsidP="003B3AB7">
            <w:pPr>
              <w:pStyle w:val="Default"/>
              <w:spacing w:before="120" w:after="120"/>
              <w:rPr>
                <w:b/>
                <w:color w:val="808080"/>
              </w:rPr>
            </w:pPr>
            <w:r w:rsidRPr="00243317">
              <w:rPr>
                <w:b/>
                <w:color w:val="808080"/>
              </w:rPr>
              <w:t>Claimant name:</w:t>
            </w:r>
          </w:p>
        </w:tc>
        <w:tc>
          <w:tcPr>
            <w:tcW w:w="4962" w:type="dxa"/>
            <w:vAlign w:val="center"/>
          </w:tcPr>
          <w:p w14:paraId="324A0A54" w14:textId="13F3CDA4" w:rsidR="00243317" w:rsidRPr="00243317" w:rsidRDefault="00A978B6" w:rsidP="003B3AB7">
            <w:pPr>
              <w:pStyle w:val="Default"/>
              <w:spacing w:before="120" w:after="120"/>
              <w:rPr>
                <w:b/>
              </w:rPr>
            </w:pPr>
            <w:r>
              <w:rPr>
                <w:b/>
              </w:rPr>
              <w:fldChar w:fldCharType="begin">
                <w:ffData>
                  <w:name w:val="Text6"/>
                  <w:enabled/>
                  <w:calcOnExit w:val="0"/>
                  <w:textInput/>
                </w:ffData>
              </w:fldChar>
            </w:r>
            <w:bookmarkStart w:id="0"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243317" w:rsidRPr="00EF77E5" w14:paraId="7D31CD41" w14:textId="77777777" w:rsidTr="00243317">
        <w:tc>
          <w:tcPr>
            <w:tcW w:w="3827" w:type="dxa"/>
            <w:vAlign w:val="center"/>
          </w:tcPr>
          <w:p w14:paraId="50EFD31B" w14:textId="77777777" w:rsidR="00243317" w:rsidRPr="00243317" w:rsidRDefault="00243317" w:rsidP="003B3AB7">
            <w:pPr>
              <w:pStyle w:val="Default"/>
              <w:spacing w:before="120" w:after="120"/>
              <w:rPr>
                <w:b/>
                <w:color w:val="808080"/>
              </w:rPr>
            </w:pPr>
            <w:r w:rsidRPr="00243317">
              <w:rPr>
                <w:b/>
                <w:color w:val="808080"/>
              </w:rPr>
              <w:t>Date of birth:</w:t>
            </w:r>
          </w:p>
        </w:tc>
        <w:tc>
          <w:tcPr>
            <w:tcW w:w="4962" w:type="dxa"/>
            <w:vAlign w:val="center"/>
          </w:tcPr>
          <w:p w14:paraId="1B829F9B" w14:textId="23626663" w:rsidR="00243317" w:rsidRPr="00243317" w:rsidRDefault="00A978B6" w:rsidP="003B3AB7">
            <w:pPr>
              <w:pStyle w:val="Default"/>
              <w:spacing w:before="120" w:after="120"/>
              <w:rPr>
                <w:b/>
              </w:rPr>
            </w:pPr>
            <w:r>
              <w:rPr>
                <w:b/>
              </w:rPr>
              <w:fldChar w:fldCharType="begin">
                <w:ffData>
                  <w:name w:val="Text7"/>
                  <w:enabled/>
                  <w:calcOnExit w:val="0"/>
                  <w:textInput/>
                </w:ffData>
              </w:fldChar>
            </w:r>
            <w:bookmarkStart w:id="1"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14:paraId="0D11FEA8" w14:textId="5C479A46" w:rsidR="00243317" w:rsidRPr="00243317" w:rsidRDefault="003B3AB7" w:rsidP="00243317">
      <w:pPr>
        <w:pStyle w:val="Header"/>
        <w:tabs>
          <w:tab w:val="clear" w:pos="4513"/>
          <w:tab w:val="clear" w:pos="9026"/>
          <w:tab w:val="right" w:pos="9639"/>
        </w:tabs>
        <w:spacing w:before="240"/>
        <w:rPr>
          <w:b w:val="0"/>
          <w:bCs/>
          <w:sz w:val="24"/>
          <w:szCs w:val="24"/>
        </w:rPr>
      </w:pPr>
      <w:r>
        <w:rPr>
          <w:rFonts w:cs="Arial"/>
          <w:b w:val="0"/>
          <w:bCs/>
          <w:sz w:val="28"/>
          <w:szCs w:val="28"/>
        </w:rPr>
        <w:t>Checklist</w:t>
      </w:r>
      <w:r w:rsidR="00243317" w:rsidRPr="00243317">
        <w:rPr>
          <w:rFonts w:cs="Arial"/>
          <w:b w:val="0"/>
          <w:bCs/>
          <w:sz w:val="28"/>
          <w:szCs w:val="28"/>
        </w:rPr>
        <w:tab/>
      </w:r>
      <w:r w:rsidR="00243317" w:rsidRPr="00243317">
        <w:rPr>
          <w:rFonts w:cs="Arial"/>
          <w:b w:val="0"/>
          <w:bCs/>
          <w:sz w:val="24"/>
          <w:szCs w:val="24"/>
        </w:rPr>
        <w:t>Please tick</w:t>
      </w: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7655"/>
        <w:gridCol w:w="1134"/>
        <w:gridCol w:w="1134"/>
      </w:tblGrid>
      <w:tr w:rsidR="003B3AB7" w:rsidRPr="00243317" w14:paraId="15079AEB" w14:textId="77777777" w:rsidTr="00C15C5D">
        <w:tc>
          <w:tcPr>
            <w:tcW w:w="567" w:type="dxa"/>
          </w:tcPr>
          <w:p w14:paraId="104B9A17" w14:textId="67935FA1" w:rsidR="003B3AB7" w:rsidRPr="003B3AB7" w:rsidRDefault="003B3AB7" w:rsidP="00243317">
            <w:pPr>
              <w:pStyle w:val="Heading4"/>
              <w:keepNext w:val="0"/>
              <w:keepLines w:val="0"/>
              <w:spacing w:before="120"/>
              <w:rPr>
                <w:bCs w:val="0"/>
                <w:color w:val="auto"/>
                <w:sz w:val="22"/>
              </w:rPr>
            </w:pPr>
            <w:r w:rsidRPr="003B3AB7">
              <w:rPr>
                <w:bCs w:val="0"/>
                <w:color w:val="auto"/>
                <w:sz w:val="22"/>
              </w:rPr>
              <w:t>1</w:t>
            </w:r>
          </w:p>
        </w:tc>
        <w:tc>
          <w:tcPr>
            <w:tcW w:w="7655" w:type="dxa"/>
          </w:tcPr>
          <w:p w14:paraId="24647F6D" w14:textId="546E76AA" w:rsidR="003B3AB7" w:rsidRPr="00243317" w:rsidRDefault="003B3AB7" w:rsidP="003B3AB7">
            <w:pPr>
              <w:pStyle w:val="Heading4"/>
              <w:keepNext w:val="0"/>
              <w:keepLines w:val="0"/>
              <w:spacing w:before="120"/>
              <w:rPr>
                <w:b w:val="0"/>
                <w:bCs w:val="0"/>
                <w:color w:val="auto"/>
                <w:sz w:val="22"/>
              </w:rPr>
            </w:pPr>
            <w:r>
              <w:rPr>
                <w:b w:val="0"/>
                <w:bCs w:val="0"/>
                <w:color w:val="auto"/>
                <w:sz w:val="22"/>
              </w:rPr>
              <w:t>Have you included p</w:t>
            </w:r>
            <w:r w:rsidRPr="00243317">
              <w:rPr>
                <w:b w:val="0"/>
                <w:bCs w:val="0"/>
                <w:color w:val="auto"/>
                <w:sz w:val="22"/>
              </w:rPr>
              <w:t xml:space="preserve">ersonal particulars of the worker </w:t>
            </w:r>
            <w:r w:rsidRPr="003B3AB7">
              <w:rPr>
                <w:b w:val="0"/>
                <w:color w:val="auto"/>
                <w:sz w:val="22"/>
              </w:rPr>
              <w:t xml:space="preserve">including </w:t>
            </w:r>
            <w:r w:rsidRPr="003B3AB7">
              <w:rPr>
                <w:b w:val="0"/>
                <w:bCs w:val="0"/>
                <w:color w:val="auto"/>
                <w:sz w:val="22"/>
              </w:rPr>
              <w:t>full name, address, date of birth, height, weight, physique and demeanour</w:t>
            </w:r>
            <w:r w:rsidRPr="00243317">
              <w:rPr>
                <w:b w:val="0"/>
                <w:bCs w:val="0"/>
                <w:color w:val="auto"/>
                <w:sz w:val="22"/>
              </w:rPr>
              <w:t>, details of sports, hobbies, recr</w:t>
            </w:r>
            <w:r>
              <w:rPr>
                <w:b w:val="0"/>
                <w:bCs w:val="0"/>
                <w:color w:val="auto"/>
                <w:sz w:val="22"/>
              </w:rPr>
              <w:t>eational activities and habits?</w:t>
            </w:r>
          </w:p>
        </w:tc>
        <w:tc>
          <w:tcPr>
            <w:tcW w:w="1134" w:type="dxa"/>
          </w:tcPr>
          <w:p w14:paraId="68A266A2" w14:textId="77777777" w:rsidR="003B3AB7" w:rsidRPr="00243317" w:rsidRDefault="003B3AB7" w:rsidP="00C15C5D">
            <w:pPr>
              <w:spacing w:before="120" w:after="60"/>
              <w:jc w:val="center"/>
              <w:rPr>
                <w:rFonts w:cs="Arial"/>
                <w:b/>
              </w:rPr>
            </w:pPr>
            <w:r w:rsidRPr="00243317">
              <w:rPr>
                <w:rFonts w:cs="Arial"/>
                <w:b/>
              </w:rPr>
              <w:t>Yes</w:t>
            </w:r>
          </w:p>
          <w:p w14:paraId="3E7948C5" w14:textId="49597859" w:rsidR="003B3AB7" w:rsidRPr="00C15C5D" w:rsidRDefault="003B3AB7" w:rsidP="00C15C5D">
            <w:pPr>
              <w:spacing w:before="120" w:after="60"/>
              <w:jc w:val="center"/>
              <w:rPr>
                <w:rFonts w:cs="Arial"/>
                <w:b/>
                <w:sz w:val="28"/>
                <w:szCs w:val="28"/>
              </w:rPr>
            </w:pPr>
            <w:r w:rsidRPr="00C15C5D">
              <w:rPr>
                <w:rFonts w:cs="Arial"/>
                <w:b/>
                <w:sz w:val="28"/>
                <w:szCs w:val="28"/>
              </w:rPr>
              <w:fldChar w:fldCharType="begin">
                <w:ffData>
                  <w:name w:val="Check3"/>
                  <w:enabled/>
                  <w:calcOnExit w:val="0"/>
                  <w:checkBox>
                    <w:sizeAuto/>
                    <w:default w:val="0"/>
                  </w:checkBox>
                </w:ffData>
              </w:fldChar>
            </w:r>
            <w:bookmarkStart w:id="2" w:name="Check3"/>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bookmarkEnd w:id="2"/>
          </w:p>
        </w:tc>
        <w:tc>
          <w:tcPr>
            <w:tcW w:w="1134" w:type="dxa"/>
          </w:tcPr>
          <w:p w14:paraId="086AC8ED" w14:textId="77777777" w:rsidR="003B3AB7" w:rsidRDefault="003B3AB7" w:rsidP="00C15C5D">
            <w:pPr>
              <w:spacing w:before="120" w:after="60"/>
              <w:jc w:val="center"/>
              <w:rPr>
                <w:rFonts w:cs="Arial"/>
                <w:b/>
              </w:rPr>
            </w:pPr>
            <w:r w:rsidRPr="00243317">
              <w:rPr>
                <w:rFonts w:cs="Arial"/>
                <w:b/>
              </w:rPr>
              <w:t>No</w:t>
            </w:r>
          </w:p>
          <w:p w14:paraId="4DE9950B" w14:textId="25B38656" w:rsidR="003B3AB7" w:rsidRPr="00C15C5D" w:rsidRDefault="003B3AB7" w:rsidP="00C15C5D">
            <w:pPr>
              <w:spacing w:before="120" w:after="60"/>
              <w:jc w:val="center"/>
              <w:rPr>
                <w:rFonts w:cs="Arial"/>
                <w:b/>
                <w:sz w:val="28"/>
                <w:szCs w:val="28"/>
              </w:rPr>
            </w:pPr>
            <w:r w:rsidRPr="00C15C5D">
              <w:rPr>
                <w:rFonts w:cs="Arial"/>
                <w:b/>
                <w:sz w:val="28"/>
                <w:szCs w:val="28"/>
              </w:rPr>
              <w:fldChar w:fldCharType="begin">
                <w:ffData>
                  <w:name w:val="Check4"/>
                  <w:enabled/>
                  <w:calcOnExit w:val="0"/>
                  <w:checkBox>
                    <w:sizeAuto/>
                    <w:default w:val="0"/>
                  </w:checkBox>
                </w:ffData>
              </w:fldChar>
            </w:r>
            <w:bookmarkStart w:id="3" w:name="Check4"/>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bookmarkEnd w:id="3"/>
          </w:p>
        </w:tc>
      </w:tr>
      <w:tr w:rsidR="003B3AB7" w:rsidRPr="00243317" w14:paraId="3F6E5D83" w14:textId="77777777" w:rsidTr="00C15C5D">
        <w:tc>
          <w:tcPr>
            <w:tcW w:w="567" w:type="dxa"/>
          </w:tcPr>
          <w:p w14:paraId="56822477" w14:textId="1BC89A54" w:rsidR="003B3AB7" w:rsidRPr="003B3AB7" w:rsidRDefault="003B3AB7" w:rsidP="00243317">
            <w:pPr>
              <w:pStyle w:val="Heading4"/>
              <w:keepNext w:val="0"/>
              <w:keepLines w:val="0"/>
              <w:spacing w:before="120"/>
              <w:rPr>
                <w:bCs w:val="0"/>
                <w:color w:val="auto"/>
                <w:sz w:val="22"/>
              </w:rPr>
            </w:pPr>
            <w:r w:rsidRPr="003B3AB7">
              <w:rPr>
                <w:bCs w:val="0"/>
                <w:color w:val="auto"/>
                <w:sz w:val="22"/>
              </w:rPr>
              <w:t>2</w:t>
            </w:r>
          </w:p>
        </w:tc>
        <w:tc>
          <w:tcPr>
            <w:tcW w:w="7655" w:type="dxa"/>
          </w:tcPr>
          <w:p w14:paraId="207F258A" w14:textId="77A2B80A" w:rsidR="003B3AB7" w:rsidRPr="00243317" w:rsidRDefault="003B3AB7" w:rsidP="003B3AB7">
            <w:pPr>
              <w:pStyle w:val="Heading4"/>
              <w:keepNext w:val="0"/>
              <w:keepLines w:val="0"/>
              <w:spacing w:before="120"/>
              <w:rPr>
                <w:b w:val="0"/>
                <w:bCs w:val="0"/>
                <w:color w:val="auto"/>
                <w:sz w:val="22"/>
              </w:rPr>
            </w:pPr>
            <w:r>
              <w:rPr>
                <w:b w:val="0"/>
                <w:bCs w:val="0"/>
                <w:color w:val="auto"/>
                <w:sz w:val="22"/>
              </w:rPr>
              <w:t>Have you referenced</w:t>
            </w:r>
            <w:r w:rsidRPr="00243317">
              <w:rPr>
                <w:b w:val="0"/>
                <w:bCs w:val="0"/>
                <w:color w:val="auto"/>
                <w:sz w:val="22"/>
              </w:rPr>
              <w:t xml:space="preserve"> all reports, medical or otherwise, </w:t>
            </w:r>
            <w:r>
              <w:rPr>
                <w:b w:val="0"/>
                <w:bCs w:val="0"/>
                <w:color w:val="auto"/>
                <w:sz w:val="22"/>
              </w:rPr>
              <w:t>considered</w:t>
            </w:r>
            <w:r w:rsidRPr="00243317">
              <w:rPr>
                <w:b w:val="0"/>
                <w:bCs w:val="0"/>
                <w:color w:val="auto"/>
                <w:sz w:val="22"/>
              </w:rPr>
              <w:t xml:space="preserve"> for the</w:t>
            </w:r>
            <w:r>
              <w:rPr>
                <w:b w:val="0"/>
                <w:bCs w:val="0"/>
                <w:color w:val="auto"/>
                <w:sz w:val="22"/>
              </w:rPr>
              <w:t xml:space="preserve"> purpose of the assessment or reassessment?</w:t>
            </w:r>
          </w:p>
        </w:tc>
        <w:tc>
          <w:tcPr>
            <w:tcW w:w="1134" w:type="dxa"/>
          </w:tcPr>
          <w:p w14:paraId="623A633B" w14:textId="77777777" w:rsidR="003B3AB7" w:rsidRDefault="003B3AB7" w:rsidP="00C15C5D">
            <w:pPr>
              <w:spacing w:before="120" w:after="60"/>
              <w:jc w:val="center"/>
              <w:rPr>
                <w:rFonts w:cs="Arial"/>
                <w:b/>
              </w:rPr>
            </w:pPr>
            <w:r w:rsidRPr="00243317">
              <w:rPr>
                <w:rFonts w:cs="Arial"/>
                <w:b/>
              </w:rPr>
              <w:t>Yes</w:t>
            </w:r>
          </w:p>
          <w:p w14:paraId="48CFCFC3" w14:textId="466066BC" w:rsidR="003B3AB7" w:rsidRPr="00C15C5D" w:rsidRDefault="003B3AB7" w:rsidP="00C15C5D">
            <w:pPr>
              <w:spacing w:before="120" w:after="60"/>
              <w:jc w:val="center"/>
              <w:rPr>
                <w:rFonts w:cs="Arial"/>
                <w:b/>
                <w:sz w:val="28"/>
                <w:szCs w:val="28"/>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7B520CF1" w14:textId="77777777" w:rsidR="003B3AB7" w:rsidRDefault="003B3AB7" w:rsidP="00C15C5D">
            <w:pPr>
              <w:spacing w:before="120" w:after="60"/>
              <w:jc w:val="center"/>
              <w:rPr>
                <w:rFonts w:cs="Arial"/>
                <w:b/>
              </w:rPr>
            </w:pPr>
            <w:r w:rsidRPr="00243317">
              <w:rPr>
                <w:rFonts w:cs="Arial"/>
                <w:b/>
              </w:rPr>
              <w:t>No</w:t>
            </w:r>
          </w:p>
          <w:p w14:paraId="67624142" w14:textId="15C760CE" w:rsidR="003B3AB7" w:rsidRPr="00C15C5D" w:rsidRDefault="003B3AB7" w:rsidP="00C15C5D">
            <w:pPr>
              <w:spacing w:before="120" w:after="60"/>
              <w:jc w:val="center"/>
              <w:rPr>
                <w:rFonts w:cs="Arial"/>
                <w:b/>
                <w:sz w:val="28"/>
                <w:szCs w:val="28"/>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1AA6ED21" w14:textId="77777777" w:rsidTr="00C15C5D">
        <w:tc>
          <w:tcPr>
            <w:tcW w:w="567" w:type="dxa"/>
          </w:tcPr>
          <w:p w14:paraId="61AC074B" w14:textId="79D53F23" w:rsidR="003B3AB7" w:rsidRPr="003B3AB7" w:rsidRDefault="003B3AB7" w:rsidP="00951DF7">
            <w:pPr>
              <w:pStyle w:val="Heading4"/>
              <w:keepNext w:val="0"/>
              <w:keepLines w:val="0"/>
              <w:spacing w:before="120"/>
              <w:rPr>
                <w:bCs w:val="0"/>
                <w:color w:val="auto"/>
                <w:sz w:val="22"/>
              </w:rPr>
            </w:pPr>
            <w:r w:rsidRPr="003B3AB7">
              <w:rPr>
                <w:bCs w:val="0"/>
                <w:color w:val="auto"/>
                <w:sz w:val="22"/>
              </w:rPr>
              <w:t>3</w:t>
            </w:r>
          </w:p>
        </w:tc>
        <w:tc>
          <w:tcPr>
            <w:tcW w:w="7655" w:type="dxa"/>
          </w:tcPr>
          <w:p w14:paraId="7DA3105E" w14:textId="64E33BCB" w:rsidR="003B3AB7" w:rsidRDefault="003B3AB7" w:rsidP="003B3AB7">
            <w:pPr>
              <w:spacing w:before="120" w:after="120"/>
              <w:rPr>
                <w:rFonts w:cs="Arial"/>
              </w:rPr>
            </w:pPr>
            <w:r>
              <w:rPr>
                <w:rFonts w:cs="Arial"/>
              </w:rPr>
              <w:t xml:space="preserve">Have you consistently used the </w:t>
            </w:r>
            <w:r w:rsidR="00250A97">
              <w:t>NT Guidelines</w:t>
            </w:r>
            <w:r>
              <w:rPr>
                <w:rFonts w:cs="Arial"/>
              </w:rPr>
              <w:t xml:space="preserve"> for the purpose of obtaining a percentage figure?</w:t>
            </w:r>
          </w:p>
          <w:p w14:paraId="755C0C08" w14:textId="546E688D" w:rsidR="003B3AB7" w:rsidRPr="003B3AB7" w:rsidRDefault="003B3AB7" w:rsidP="003B3AB7">
            <w:pPr>
              <w:pStyle w:val="Heading4"/>
              <w:keepNext w:val="0"/>
              <w:keepLines w:val="0"/>
              <w:spacing w:before="120"/>
              <w:rPr>
                <w:b w:val="0"/>
                <w:bCs w:val="0"/>
                <w:color w:val="auto"/>
                <w:sz w:val="22"/>
              </w:rPr>
            </w:pPr>
            <w:r w:rsidRPr="003B3AB7">
              <w:rPr>
                <w:rFonts w:cs="Arial"/>
                <w:i/>
                <w:color w:val="000000" w:themeColor="text1"/>
                <w:sz w:val="22"/>
              </w:rPr>
              <w:t>Please note:</w:t>
            </w:r>
            <w:r w:rsidRPr="003B3AB7">
              <w:rPr>
                <w:rFonts w:cs="Arial"/>
                <w:color w:val="000000" w:themeColor="text1"/>
                <w:sz w:val="22"/>
              </w:rPr>
              <w:t xml:space="preserve"> </w:t>
            </w:r>
            <w:r w:rsidRPr="003B3AB7">
              <w:rPr>
                <w:rFonts w:cs="Arial"/>
                <w:b w:val="0"/>
                <w:i/>
                <w:color w:val="000000" w:themeColor="text1"/>
                <w:sz w:val="22"/>
              </w:rPr>
              <w:t xml:space="preserve">Reference to the use of publications </w:t>
            </w:r>
            <w:r w:rsidRPr="003B3AB7">
              <w:rPr>
                <w:rFonts w:cs="Arial"/>
                <w:i/>
                <w:color w:val="000000" w:themeColor="text1"/>
                <w:sz w:val="22"/>
              </w:rPr>
              <w:t xml:space="preserve">other </w:t>
            </w:r>
            <w:r w:rsidRPr="003B3AB7">
              <w:rPr>
                <w:rFonts w:cs="Arial"/>
                <w:b w:val="0"/>
                <w:i/>
                <w:color w:val="000000" w:themeColor="text1"/>
                <w:sz w:val="22"/>
              </w:rPr>
              <w:t xml:space="preserve">than the </w:t>
            </w:r>
            <w:r w:rsidR="00250A97" w:rsidRPr="00250A97">
              <w:rPr>
                <w:b w:val="0"/>
                <w:i/>
                <w:color w:val="auto"/>
              </w:rPr>
              <w:t>NT Guidelines</w:t>
            </w:r>
            <w:r w:rsidR="00250A97" w:rsidRPr="00250A97">
              <w:rPr>
                <w:rFonts w:cs="Arial"/>
                <w:b w:val="0"/>
                <w:i/>
                <w:color w:val="000000" w:themeColor="text1"/>
                <w:sz w:val="22"/>
              </w:rPr>
              <w:t xml:space="preserve"> </w:t>
            </w:r>
            <w:r w:rsidRPr="00250A97">
              <w:rPr>
                <w:rFonts w:cs="Arial"/>
                <w:b w:val="0"/>
                <w:i/>
                <w:color w:val="000000" w:themeColor="text1"/>
                <w:sz w:val="22"/>
              </w:rPr>
              <w:t>in</w:t>
            </w:r>
            <w:r w:rsidRPr="003B3AB7">
              <w:rPr>
                <w:rFonts w:cs="Arial"/>
                <w:b w:val="0"/>
                <w:i/>
                <w:color w:val="000000" w:themeColor="text1"/>
                <w:sz w:val="22"/>
              </w:rPr>
              <w:t xml:space="preserve"> the text of the report may render the permanent impairment assessment or reassessment invalid.</w:t>
            </w:r>
          </w:p>
        </w:tc>
        <w:tc>
          <w:tcPr>
            <w:tcW w:w="1134" w:type="dxa"/>
          </w:tcPr>
          <w:p w14:paraId="5EBDE4D1" w14:textId="77777777" w:rsidR="003B3AB7" w:rsidRDefault="003B3AB7" w:rsidP="00C15C5D">
            <w:pPr>
              <w:spacing w:before="120" w:after="60"/>
              <w:jc w:val="center"/>
              <w:rPr>
                <w:rFonts w:cs="Arial"/>
                <w:b/>
              </w:rPr>
            </w:pPr>
            <w:r w:rsidRPr="00243317">
              <w:rPr>
                <w:rFonts w:cs="Arial"/>
                <w:b/>
              </w:rPr>
              <w:t>Yes</w:t>
            </w:r>
          </w:p>
          <w:p w14:paraId="674690FB" w14:textId="360010D9" w:rsidR="003B3AB7" w:rsidRPr="00C15C5D" w:rsidRDefault="003B3AB7" w:rsidP="00C15C5D">
            <w:pPr>
              <w:spacing w:before="120" w:after="60"/>
              <w:jc w:val="center"/>
              <w:rPr>
                <w:rFonts w:cs="Arial"/>
                <w:b/>
                <w:sz w:val="28"/>
                <w:szCs w:val="28"/>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3B933664" w14:textId="77777777" w:rsidR="003B3AB7" w:rsidRDefault="003B3AB7" w:rsidP="00C15C5D">
            <w:pPr>
              <w:spacing w:before="120" w:after="60"/>
              <w:jc w:val="center"/>
              <w:rPr>
                <w:rFonts w:cs="Arial"/>
                <w:b/>
              </w:rPr>
            </w:pPr>
            <w:r w:rsidRPr="00243317">
              <w:rPr>
                <w:rFonts w:cs="Arial"/>
                <w:b/>
              </w:rPr>
              <w:t>No</w:t>
            </w:r>
          </w:p>
          <w:p w14:paraId="1934D39D" w14:textId="199A60D7" w:rsidR="003B3AB7" w:rsidRPr="00C15C5D" w:rsidRDefault="003B3AB7" w:rsidP="00C15C5D">
            <w:pPr>
              <w:spacing w:before="120" w:after="60"/>
              <w:jc w:val="center"/>
              <w:rPr>
                <w:rFonts w:cs="Arial"/>
                <w:b/>
                <w:sz w:val="28"/>
                <w:szCs w:val="28"/>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1C7B07B3" w14:textId="77777777" w:rsidTr="00C15C5D">
        <w:tc>
          <w:tcPr>
            <w:tcW w:w="567" w:type="dxa"/>
          </w:tcPr>
          <w:p w14:paraId="030B0457" w14:textId="03D910E4" w:rsidR="003B3AB7" w:rsidRPr="003B3AB7" w:rsidRDefault="00C15C5D" w:rsidP="00243317">
            <w:pPr>
              <w:spacing w:before="120" w:after="120"/>
              <w:rPr>
                <w:rFonts w:cs="Arial"/>
                <w:b/>
              </w:rPr>
            </w:pPr>
            <w:r>
              <w:rPr>
                <w:rFonts w:cs="Arial"/>
                <w:b/>
              </w:rPr>
              <w:lastRenderedPageBreak/>
              <w:t>4</w:t>
            </w:r>
          </w:p>
        </w:tc>
        <w:tc>
          <w:tcPr>
            <w:tcW w:w="7655" w:type="dxa"/>
          </w:tcPr>
          <w:p w14:paraId="7B78E732" w14:textId="1B74B92E" w:rsidR="003B3AB7" w:rsidRPr="00C15C5D" w:rsidRDefault="00C15C5D" w:rsidP="00243317">
            <w:pPr>
              <w:spacing w:before="120" w:after="120"/>
              <w:rPr>
                <w:rFonts w:cs="Arial"/>
              </w:rPr>
            </w:pPr>
            <w:r>
              <w:rPr>
                <w:rFonts w:cs="Arial"/>
              </w:rPr>
              <w:t xml:space="preserve">Have you confirmed that the assessed impairment has reached </w:t>
            </w:r>
            <w:r w:rsidRPr="00C15C5D">
              <w:rPr>
                <w:rFonts w:cs="Arial"/>
                <w:b/>
              </w:rPr>
              <w:t>maximum medical improvement</w:t>
            </w:r>
            <w:r w:rsidR="00250A97">
              <w:rPr>
                <w:rFonts w:cs="Arial"/>
                <w:b/>
              </w:rPr>
              <w:t>?</w:t>
            </w:r>
            <w:r>
              <w:rPr>
                <w:rFonts w:cs="Arial"/>
              </w:rPr>
              <w:t xml:space="preserve"> (that is the impairment is considered to be unlikely to change substantially in the next year wi</w:t>
            </w:r>
            <w:r w:rsidR="00250A97">
              <w:rPr>
                <w:rFonts w:cs="Arial"/>
              </w:rPr>
              <w:t>th or without medical treatment)</w:t>
            </w:r>
            <w:r w:rsidR="003B3AB7" w:rsidRPr="00243317">
              <w:rPr>
                <w:rFonts w:cs="Arial"/>
              </w:rPr>
              <w:t xml:space="preserve"> </w:t>
            </w:r>
          </w:p>
        </w:tc>
        <w:tc>
          <w:tcPr>
            <w:tcW w:w="1134" w:type="dxa"/>
          </w:tcPr>
          <w:p w14:paraId="715201F9" w14:textId="77777777" w:rsidR="003B3AB7" w:rsidRDefault="003B3AB7" w:rsidP="009B7F6D">
            <w:pPr>
              <w:spacing w:before="120" w:after="120"/>
              <w:jc w:val="center"/>
              <w:rPr>
                <w:rFonts w:cs="Arial"/>
                <w:b/>
              </w:rPr>
            </w:pPr>
            <w:r w:rsidRPr="00243317">
              <w:rPr>
                <w:rFonts w:cs="Arial"/>
                <w:b/>
              </w:rPr>
              <w:t>Yes</w:t>
            </w:r>
          </w:p>
          <w:p w14:paraId="684A7069" w14:textId="54CE0B2A" w:rsidR="003B3AB7" w:rsidRPr="00243317" w:rsidRDefault="00C15C5D" w:rsidP="009B7F6D">
            <w:pPr>
              <w:pStyle w:val="Heading8"/>
              <w:keepNext w:val="0"/>
              <w:keepLines w:val="0"/>
              <w:spacing w:before="120" w:after="120"/>
              <w:jc w:val="center"/>
              <w:rPr>
                <w:color w:val="auto"/>
                <w:sz w:val="22"/>
                <w:szCs w:val="22"/>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624AD88F" w14:textId="77777777" w:rsidR="003B3AB7" w:rsidRDefault="003B3AB7" w:rsidP="009B7F6D">
            <w:pPr>
              <w:spacing w:before="120" w:after="120"/>
              <w:jc w:val="center"/>
              <w:rPr>
                <w:rFonts w:cs="Arial"/>
                <w:b/>
              </w:rPr>
            </w:pPr>
            <w:r w:rsidRPr="00243317">
              <w:rPr>
                <w:rFonts w:cs="Arial"/>
                <w:b/>
              </w:rPr>
              <w:t>No</w:t>
            </w:r>
          </w:p>
          <w:p w14:paraId="0AC757AC" w14:textId="332070F8" w:rsidR="003B3AB7" w:rsidRPr="00243317" w:rsidRDefault="00C15C5D" w:rsidP="009B7F6D">
            <w:pPr>
              <w:pStyle w:val="Heading8"/>
              <w:keepNext w:val="0"/>
              <w:keepLines w:val="0"/>
              <w:spacing w:before="120" w:after="120"/>
              <w:jc w:val="center"/>
              <w:rPr>
                <w:color w:val="auto"/>
                <w:sz w:val="22"/>
                <w:szCs w:val="22"/>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47551901" w14:textId="77777777" w:rsidTr="00C15C5D">
        <w:tc>
          <w:tcPr>
            <w:tcW w:w="567" w:type="dxa"/>
          </w:tcPr>
          <w:p w14:paraId="46682BEF" w14:textId="3B63F9A9" w:rsidR="003B3AB7" w:rsidRPr="003B3AB7" w:rsidRDefault="00C15C5D" w:rsidP="00243317">
            <w:pPr>
              <w:spacing w:before="120" w:after="120"/>
              <w:rPr>
                <w:rFonts w:cs="Arial"/>
                <w:b/>
              </w:rPr>
            </w:pPr>
            <w:r>
              <w:rPr>
                <w:rFonts w:cs="Arial"/>
                <w:b/>
              </w:rPr>
              <w:t>5</w:t>
            </w:r>
          </w:p>
        </w:tc>
        <w:tc>
          <w:tcPr>
            <w:tcW w:w="7655" w:type="dxa"/>
          </w:tcPr>
          <w:p w14:paraId="211B27EB" w14:textId="645A31F5" w:rsidR="00C15C5D" w:rsidRDefault="00C15C5D" w:rsidP="00243317">
            <w:pPr>
              <w:spacing w:before="120" w:after="120"/>
              <w:rPr>
                <w:rFonts w:cs="Arial"/>
              </w:rPr>
            </w:pPr>
            <w:r>
              <w:rPr>
                <w:rFonts w:cs="Arial"/>
              </w:rPr>
              <w:t>Has the percentage level of permanent impairment been expressed as a ‘</w:t>
            </w:r>
            <w:r w:rsidRPr="00C15C5D">
              <w:rPr>
                <w:rFonts w:cs="Arial"/>
                <w:b/>
              </w:rPr>
              <w:t>whole person impairment</w:t>
            </w:r>
            <w:r>
              <w:rPr>
                <w:rFonts w:cs="Arial"/>
              </w:rPr>
              <w:t>’ (WPI)?</w:t>
            </w:r>
          </w:p>
          <w:p w14:paraId="13F36085" w14:textId="058DE931" w:rsidR="003B3AB7" w:rsidRPr="00C15C5D" w:rsidRDefault="00C15C5D" w:rsidP="00243317">
            <w:pPr>
              <w:spacing w:before="120" w:after="120"/>
              <w:rPr>
                <w:rFonts w:cs="Arial"/>
                <w:i/>
              </w:rPr>
            </w:pPr>
            <w:r w:rsidRPr="00C15C5D">
              <w:rPr>
                <w:rFonts w:cs="Arial"/>
                <w:b/>
                <w:i/>
              </w:rPr>
              <w:t>For Reassessments by a Medical Panel arranged by NT WorkSafe</w:t>
            </w:r>
            <w:r w:rsidRPr="00C15C5D">
              <w:rPr>
                <w:rFonts w:cs="Arial"/>
                <w:i/>
              </w:rPr>
              <w:t>, the percentage level of permanent impairment expressed in the report should in general reflect that it is a consensus of the three medical practitioners and not the opinion of an individual member of the panel.</w:t>
            </w:r>
            <w:r w:rsidR="003B3AB7">
              <w:rPr>
                <w:rFonts w:cs="Arial"/>
                <w:b/>
                <w:bCs/>
              </w:rPr>
              <w:t xml:space="preserve"> </w:t>
            </w:r>
          </w:p>
        </w:tc>
        <w:tc>
          <w:tcPr>
            <w:tcW w:w="1134" w:type="dxa"/>
          </w:tcPr>
          <w:p w14:paraId="10F6D603" w14:textId="77777777" w:rsidR="003B3AB7" w:rsidRDefault="003B3AB7" w:rsidP="009B7F6D">
            <w:pPr>
              <w:spacing w:before="120" w:after="120"/>
              <w:jc w:val="center"/>
              <w:rPr>
                <w:rFonts w:cs="Arial"/>
                <w:b/>
              </w:rPr>
            </w:pPr>
            <w:r w:rsidRPr="00243317">
              <w:rPr>
                <w:rFonts w:cs="Arial"/>
                <w:b/>
              </w:rPr>
              <w:t>Yes</w:t>
            </w:r>
          </w:p>
          <w:p w14:paraId="7ACA7D38" w14:textId="0D6646FC" w:rsidR="003B3AB7" w:rsidRPr="00243317" w:rsidRDefault="00C15C5D" w:rsidP="009B7F6D">
            <w:pPr>
              <w:pStyle w:val="Heading8"/>
              <w:keepNext w:val="0"/>
              <w:keepLines w:val="0"/>
              <w:spacing w:before="120" w:after="120"/>
              <w:jc w:val="center"/>
              <w:rPr>
                <w:color w:val="auto"/>
                <w:sz w:val="22"/>
                <w:szCs w:val="22"/>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3C7D699E" w14:textId="77777777" w:rsidR="003B3AB7" w:rsidRDefault="003B3AB7" w:rsidP="009B7F6D">
            <w:pPr>
              <w:spacing w:before="120" w:after="120"/>
              <w:jc w:val="center"/>
              <w:rPr>
                <w:rFonts w:cs="Arial"/>
                <w:b/>
              </w:rPr>
            </w:pPr>
            <w:r w:rsidRPr="00243317">
              <w:rPr>
                <w:rFonts w:cs="Arial"/>
                <w:b/>
              </w:rPr>
              <w:t>No</w:t>
            </w:r>
          </w:p>
          <w:p w14:paraId="4532C24F" w14:textId="3DD0C8C7" w:rsidR="003B3AB7" w:rsidRPr="00243317" w:rsidRDefault="00C15C5D" w:rsidP="009B7F6D">
            <w:pPr>
              <w:pStyle w:val="Heading8"/>
              <w:keepNext w:val="0"/>
              <w:keepLines w:val="0"/>
              <w:spacing w:before="120" w:after="120"/>
              <w:jc w:val="center"/>
              <w:rPr>
                <w:color w:val="auto"/>
                <w:sz w:val="22"/>
                <w:szCs w:val="22"/>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427B22D0" w14:textId="77777777" w:rsidTr="00C15C5D">
        <w:tc>
          <w:tcPr>
            <w:tcW w:w="567" w:type="dxa"/>
          </w:tcPr>
          <w:p w14:paraId="792B9557" w14:textId="26DC17FE" w:rsidR="003B3AB7" w:rsidRPr="003B3AB7" w:rsidRDefault="00C15C5D" w:rsidP="009B7F6D">
            <w:pPr>
              <w:pStyle w:val="Heading3"/>
              <w:keepNext w:val="0"/>
              <w:keepLines w:val="0"/>
              <w:spacing w:before="120"/>
              <w:rPr>
                <w:bCs w:val="0"/>
              </w:rPr>
            </w:pPr>
            <w:r>
              <w:rPr>
                <w:bCs w:val="0"/>
              </w:rPr>
              <w:t>6</w:t>
            </w:r>
          </w:p>
        </w:tc>
        <w:tc>
          <w:tcPr>
            <w:tcW w:w="7655" w:type="dxa"/>
          </w:tcPr>
          <w:p w14:paraId="666EAB94" w14:textId="4EDA8307" w:rsidR="003B3AB7" w:rsidRPr="009B7F6D" w:rsidRDefault="003B3AB7" w:rsidP="00250A97">
            <w:pPr>
              <w:pStyle w:val="Heading3"/>
              <w:keepNext w:val="0"/>
              <w:keepLines w:val="0"/>
              <w:spacing w:before="120"/>
              <w:rPr>
                <w:b w:val="0"/>
                <w:bCs w:val="0"/>
              </w:rPr>
            </w:pPr>
            <w:r>
              <w:rPr>
                <w:b w:val="0"/>
                <w:bCs w:val="0"/>
              </w:rPr>
              <w:t>Have you d</w:t>
            </w:r>
            <w:r w:rsidRPr="00243317">
              <w:rPr>
                <w:b w:val="0"/>
                <w:bCs w:val="0"/>
              </w:rPr>
              <w:t xml:space="preserve">etermined the value of each impairment separately </w:t>
            </w:r>
            <w:r w:rsidRPr="00243317">
              <w:t>(if two or more</w:t>
            </w:r>
            <w:r w:rsidRPr="00243317">
              <w:rPr>
                <w:b w:val="0"/>
                <w:bCs w:val="0"/>
              </w:rPr>
              <w:t xml:space="preserve"> </w:t>
            </w:r>
            <w:r w:rsidRPr="00243317">
              <w:t>impairments exist)</w:t>
            </w:r>
            <w:r w:rsidRPr="00243317">
              <w:rPr>
                <w:b w:val="0"/>
                <w:bCs w:val="0"/>
              </w:rPr>
              <w:t xml:space="preserve"> to achieve a single </w:t>
            </w:r>
            <w:r w:rsidR="00250A97">
              <w:rPr>
                <w:b w:val="0"/>
                <w:bCs w:val="0"/>
              </w:rPr>
              <w:t>‘</w:t>
            </w:r>
            <w:r w:rsidRPr="00243317">
              <w:rPr>
                <w:b w:val="0"/>
                <w:bCs w:val="0"/>
              </w:rPr>
              <w:t>whole person</w:t>
            </w:r>
            <w:r w:rsidR="00250A97">
              <w:rPr>
                <w:b w:val="0"/>
                <w:bCs w:val="0"/>
              </w:rPr>
              <w:t>’</w:t>
            </w:r>
            <w:r w:rsidRPr="00243317">
              <w:rPr>
                <w:b w:val="0"/>
                <w:bCs w:val="0"/>
              </w:rPr>
              <w:t xml:space="preserve"> percentage figure using the </w:t>
            </w:r>
            <w:r w:rsidRPr="00243317">
              <w:t>Combined Values Chart</w:t>
            </w:r>
            <w:r w:rsidRPr="00243317">
              <w:rPr>
                <w:b w:val="0"/>
                <w:bCs w:val="0"/>
              </w:rPr>
              <w:t xml:space="preserve"> </w:t>
            </w:r>
            <w:r w:rsidR="002354A4">
              <w:rPr>
                <w:b w:val="0"/>
                <w:bCs w:val="0"/>
              </w:rPr>
              <w:t>(pages 604-606 o</w:t>
            </w:r>
            <w:r w:rsidR="00250A97">
              <w:rPr>
                <w:b w:val="0"/>
                <w:bCs w:val="0"/>
              </w:rPr>
              <w:t>f</w:t>
            </w:r>
            <w:r w:rsidR="002354A4">
              <w:rPr>
                <w:b w:val="0"/>
                <w:bCs w:val="0"/>
              </w:rPr>
              <w:t xml:space="preserve"> AMA5)?</w:t>
            </w:r>
          </w:p>
        </w:tc>
        <w:tc>
          <w:tcPr>
            <w:tcW w:w="1134" w:type="dxa"/>
          </w:tcPr>
          <w:p w14:paraId="237240CB" w14:textId="77777777" w:rsidR="003B3AB7" w:rsidRDefault="003B3AB7" w:rsidP="009B7F6D">
            <w:pPr>
              <w:spacing w:before="120" w:after="120"/>
              <w:jc w:val="center"/>
              <w:rPr>
                <w:rFonts w:cs="Arial"/>
                <w:b/>
              </w:rPr>
            </w:pPr>
            <w:r w:rsidRPr="00243317">
              <w:rPr>
                <w:rFonts w:cs="Arial"/>
                <w:b/>
              </w:rPr>
              <w:t>Yes</w:t>
            </w:r>
          </w:p>
          <w:p w14:paraId="3EB930B8" w14:textId="35AF1701" w:rsidR="003B3AB7" w:rsidRPr="00243317" w:rsidRDefault="00C15C5D" w:rsidP="009B7F6D">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42490846" w14:textId="77777777" w:rsidR="003B3AB7" w:rsidRDefault="003B3AB7" w:rsidP="009B7F6D">
            <w:pPr>
              <w:spacing w:before="120" w:after="120"/>
              <w:jc w:val="center"/>
              <w:rPr>
                <w:rFonts w:cs="Arial"/>
                <w:b/>
              </w:rPr>
            </w:pPr>
            <w:r w:rsidRPr="00243317">
              <w:rPr>
                <w:rFonts w:cs="Arial"/>
                <w:b/>
              </w:rPr>
              <w:t>No</w:t>
            </w:r>
          </w:p>
          <w:p w14:paraId="618EE885" w14:textId="6F7E345B" w:rsidR="003B3AB7" w:rsidRPr="00243317" w:rsidRDefault="00C15C5D" w:rsidP="009B7F6D">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57D13D9C" w14:textId="77777777" w:rsidTr="00C15C5D">
        <w:trPr>
          <w:trHeight w:val="724"/>
        </w:trPr>
        <w:tc>
          <w:tcPr>
            <w:tcW w:w="567" w:type="dxa"/>
          </w:tcPr>
          <w:p w14:paraId="4C97944A" w14:textId="30CDE0F9" w:rsidR="003B3AB7" w:rsidRPr="003B3AB7" w:rsidRDefault="00C15C5D" w:rsidP="00243317">
            <w:pPr>
              <w:spacing w:before="120" w:after="120"/>
              <w:rPr>
                <w:rFonts w:cs="Arial"/>
                <w:b/>
              </w:rPr>
            </w:pPr>
            <w:r>
              <w:rPr>
                <w:rFonts w:cs="Arial"/>
                <w:b/>
              </w:rPr>
              <w:t>7</w:t>
            </w:r>
          </w:p>
        </w:tc>
        <w:tc>
          <w:tcPr>
            <w:tcW w:w="7655" w:type="dxa"/>
          </w:tcPr>
          <w:p w14:paraId="7BB6C30D" w14:textId="785A6CDB" w:rsidR="003B3AB7" w:rsidRPr="00243317" w:rsidRDefault="002354A4" w:rsidP="002354A4">
            <w:pPr>
              <w:spacing w:before="120" w:after="120"/>
              <w:rPr>
                <w:rFonts w:cs="Arial"/>
              </w:rPr>
            </w:pPr>
            <w:r>
              <w:rPr>
                <w:rFonts w:cs="Arial"/>
              </w:rPr>
              <w:t>Has the report been</w:t>
            </w:r>
            <w:r w:rsidR="003B3AB7">
              <w:rPr>
                <w:rFonts w:cs="Arial"/>
              </w:rPr>
              <w:t xml:space="preserve"> c</w:t>
            </w:r>
            <w:r w:rsidR="003B3AB7" w:rsidRPr="00243317">
              <w:rPr>
                <w:rFonts w:cs="Arial"/>
              </w:rPr>
              <w:t xml:space="preserve">ompiled in accordance </w:t>
            </w:r>
            <w:r>
              <w:rPr>
                <w:rFonts w:cs="Arial"/>
              </w:rPr>
              <w:t>with the</w:t>
            </w:r>
            <w:r w:rsidRPr="002354A4">
              <w:rPr>
                <w:rFonts w:cs="Arial"/>
                <w:b/>
              </w:rPr>
              <w:t xml:space="preserve"> Introduction, Parts</w:t>
            </w:r>
            <w:r>
              <w:rPr>
                <w:rFonts w:cs="Arial"/>
                <w:b/>
              </w:rPr>
              <w:t> </w:t>
            </w:r>
            <w:r w:rsidRPr="002354A4">
              <w:rPr>
                <w:rFonts w:cs="Arial"/>
                <w:b/>
              </w:rPr>
              <w:t>2</w:t>
            </w:r>
            <w:r>
              <w:rPr>
                <w:rFonts w:cs="Arial"/>
                <w:b/>
              </w:rPr>
              <w:t> </w:t>
            </w:r>
            <w:r w:rsidRPr="002354A4">
              <w:rPr>
                <w:rFonts w:cs="Arial"/>
                <w:b/>
              </w:rPr>
              <w:t>&amp; 3</w:t>
            </w:r>
            <w:r>
              <w:rPr>
                <w:rFonts w:cs="Arial"/>
              </w:rPr>
              <w:t xml:space="preserve"> of the </w:t>
            </w:r>
            <w:r w:rsidR="00250A97">
              <w:t>NT Guidelines</w:t>
            </w:r>
            <w:r>
              <w:rPr>
                <w:rFonts w:cs="Arial"/>
              </w:rPr>
              <w:t xml:space="preserve">, including </w:t>
            </w:r>
            <w:r w:rsidRPr="002354A4">
              <w:rPr>
                <w:rFonts w:cs="Arial"/>
                <w:b/>
              </w:rPr>
              <w:t>Chapter 2.6</w:t>
            </w:r>
            <w:r>
              <w:rPr>
                <w:rFonts w:cs="Arial"/>
              </w:rPr>
              <w:t xml:space="preserve"> ‘Preparing Reports’ of AMA5?</w:t>
            </w:r>
          </w:p>
        </w:tc>
        <w:tc>
          <w:tcPr>
            <w:tcW w:w="1134" w:type="dxa"/>
          </w:tcPr>
          <w:p w14:paraId="70B5FA82" w14:textId="77777777" w:rsidR="003B3AB7" w:rsidRDefault="003B3AB7" w:rsidP="009B7F6D">
            <w:pPr>
              <w:spacing w:before="120" w:after="120"/>
              <w:jc w:val="center"/>
              <w:rPr>
                <w:rFonts w:cs="Arial"/>
                <w:b/>
              </w:rPr>
            </w:pPr>
            <w:r w:rsidRPr="00243317">
              <w:rPr>
                <w:rFonts w:cs="Arial"/>
                <w:b/>
              </w:rPr>
              <w:t>Yes</w:t>
            </w:r>
          </w:p>
          <w:p w14:paraId="2D65CEDF" w14:textId="5F840F77" w:rsidR="003B3AB7" w:rsidRPr="00243317" w:rsidRDefault="00C15C5D" w:rsidP="009B7F6D">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306DEE9B" w14:textId="77777777" w:rsidR="003B3AB7" w:rsidRDefault="003B3AB7" w:rsidP="009B7F6D">
            <w:pPr>
              <w:spacing w:before="120" w:after="120"/>
              <w:jc w:val="center"/>
              <w:rPr>
                <w:rFonts w:cs="Arial"/>
                <w:b/>
              </w:rPr>
            </w:pPr>
            <w:r w:rsidRPr="00243317">
              <w:rPr>
                <w:rFonts w:cs="Arial"/>
                <w:b/>
              </w:rPr>
              <w:t>No</w:t>
            </w:r>
          </w:p>
          <w:p w14:paraId="35BE124F" w14:textId="666055E7" w:rsidR="003B3AB7" w:rsidRPr="00243317" w:rsidRDefault="00C15C5D" w:rsidP="009B7F6D">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3D3935ED" w14:textId="77777777" w:rsidTr="00C15C5D">
        <w:tc>
          <w:tcPr>
            <w:tcW w:w="567" w:type="dxa"/>
          </w:tcPr>
          <w:p w14:paraId="797F7AD5" w14:textId="1587E12B" w:rsidR="003B3AB7" w:rsidRPr="003B3AB7" w:rsidRDefault="00C15C5D" w:rsidP="00243317">
            <w:pPr>
              <w:spacing w:before="120" w:after="120"/>
              <w:rPr>
                <w:rFonts w:cs="Arial"/>
                <w:b/>
              </w:rPr>
            </w:pPr>
            <w:r>
              <w:rPr>
                <w:rFonts w:cs="Arial"/>
                <w:b/>
              </w:rPr>
              <w:t>8</w:t>
            </w:r>
          </w:p>
        </w:tc>
        <w:tc>
          <w:tcPr>
            <w:tcW w:w="7655" w:type="dxa"/>
          </w:tcPr>
          <w:p w14:paraId="49905ABE" w14:textId="1D58FA89" w:rsidR="003B3AB7" w:rsidRPr="00243317" w:rsidRDefault="003B3AB7" w:rsidP="002354A4">
            <w:pPr>
              <w:spacing w:before="120" w:after="120"/>
              <w:rPr>
                <w:rFonts w:cs="Arial"/>
              </w:rPr>
            </w:pPr>
            <w:r>
              <w:rPr>
                <w:rFonts w:cs="Arial"/>
              </w:rPr>
              <w:t>Have you r</w:t>
            </w:r>
            <w:r w:rsidRPr="00243317">
              <w:rPr>
                <w:rFonts w:cs="Arial"/>
              </w:rPr>
              <w:t xml:space="preserve">eferred to and documented the relevant </w:t>
            </w:r>
            <w:r w:rsidRPr="00243317">
              <w:rPr>
                <w:rFonts w:cs="Arial"/>
                <w:b/>
                <w:bCs/>
              </w:rPr>
              <w:t>table/s</w:t>
            </w:r>
            <w:r w:rsidRPr="00243317">
              <w:rPr>
                <w:rFonts w:cs="Arial"/>
              </w:rPr>
              <w:t xml:space="preserve"> and </w:t>
            </w:r>
            <w:r w:rsidRPr="00243317">
              <w:rPr>
                <w:rFonts w:cs="Arial"/>
                <w:b/>
                <w:bCs/>
              </w:rPr>
              <w:t>chapter/s</w:t>
            </w:r>
            <w:r w:rsidRPr="00243317">
              <w:rPr>
                <w:rFonts w:cs="Arial"/>
              </w:rPr>
              <w:t xml:space="preserve"> of the </w:t>
            </w:r>
            <w:r w:rsidR="00250A97">
              <w:t>NT Guidelines</w:t>
            </w:r>
            <w:r w:rsidRPr="00243317">
              <w:rPr>
                <w:rFonts w:cs="Arial"/>
              </w:rPr>
              <w:t xml:space="preserve"> used in ar</w:t>
            </w:r>
            <w:r>
              <w:rPr>
                <w:rFonts w:cs="Arial"/>
              </w:rPr>
              <w:t>riving at your assessment or re</w:t>
            </w:r>
            <w:r w:rsidR="002354A4">
              <w:rPr>
                <w:rFonts w:cs="Arial"/>
              </w:rPr>
              <w:t>assessment?</w:t>
            </w:r>
          </w:p>
        </w:tc>
        <w:tc>
          <w:tcPr>
            <w:tcW w:w="1134" w:type="dxa"/>
          </w:tcPr>
          <w:p w14:paraId="0E2CC993" w14:textId="77777777" w:rsidR="003B3AB7" w:rsidRDefault="003B3AB7" w:rsidP="009B7F6D">
            <w:pPr>
              <w:spacing w:before="120" w:after="120"/>
              <w:jc w:val="center"/>
              <w:rPr>
                <w:rFonts w:cs="Arial"/>
                <w:b/>
              </w:rPr>
            </w:pPr>
            <w:r w:rsidRPr="00243317">
              <w:rPr>
                <w:rFonts w:cs="Arial"/>
                <w:b/>
              </w:rPr>
              <w:t>Yes</w:t>
            </w:r>
          </w:p>
          <w:p w14:paraId="41F6089C" w14:textId="731FA734" w:rsidR="003B3AB7" w:rsidRPr="00243317" w:rsidRDefault="00C15C5D" w:rsidP="009B7F6D">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Pr>
          <w:p w14:paraId="1EEC5776" w14:textId="77777777" w:rsidR="003B3AB7" w:rsidRDefault="003B3AB7" w:rsidP="009B7F6D">
            <w:pPr>
              <w:spacing w:before="120" w:after="120"/>
              <w:jc w:val="center"/>
              <w:rPr>
                <w:rFonts w:cs="Arial"/>
                <w:b/>
              </w:rPr>
            </w:pPr>
            <w:r w:rsidRPr="00243317">
              <w:rPr>
                <w:rFonts w:cs="Arial"/>
                <w:b/>
              </w:rPr>
              <w:t>No</w:t>
            </w:r>
          </w:p>
          <w:p w14:paraId="16B51D7E" w14:textId="72C93865" w:rsidR="003B3AB7" w:rsidRPr="00243317" w:rsidRDefault="00C15C5D" w:rsidP="009B7F6D">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r w:rsidR="003B3AB7" w:rsidRPr="00243317" w14:paraId="5C585F71" w14:textId="77777777" w:rsidTr="00C15C5D">
        <w:tc>
          <w:tcPr>
            <w:tcW w:w="567" w:type="dxa"/>
            <w:tcBorders>
              <w:top w:val="single" w:sz="2" w:space="0" w:color="auto"/>
              <w:left w:val="single" w:sz="2" w:space="0" w:color="auto"/>
              <w:bottom w:val="single" w:sz="2" w:space="0" w:color="auto"/>
              <w:right w:val="single" w:sz="2" w:space="0" w:color="auto"/>
            </w:tcBorders>
          </w:tcPr>
          <w:p w14:paraId="29B3BA97" w14:textId="68ABEC2B" w:rsidR="003B3AB7" w:rsidRPr="003B3AB7" w:rsidRDefault="00C15C5D" w:rsidP="00951DF7">
            <w:pPr>
              <w:spacing w:before="120" w:after="120"/>
              <w:rPr>
                <w:rFonts w:cs="Arial"/>
                <w:b/>
              </w:rPr>
            </w:pPr>
            <w:r>
              <w:rPr>
                <w:rFonts w:cs="Arial"/>
                <w:b/>
              </w:rPr>
              <w:t>9</w:t>
            </w:r>
          </w:p>
        </w:tc>
        <w:tc>
          <w:tcPr>
            <w:tcW w:w="7655" w:type="dxa"/>
            <w:tcBorders>
              <w:top w:val="single" w:sz="2" w:space="0" w:color="auto"/>
              <w:left w:val="single" w:sz="2" w:space="0" w:color="auto"/>
              <w:bottom w:val="single" w:sz="2" w:space="0" w:color="auto"/>
              <w:right w:val="single" w:sz="2" w:space="0" w:color="auto"/>
            </w:tcBorders>
          </w:tcPr>
          <w:p w14:paraId="17859FC6" w14:textId="2A16307F" w:rsidR="003B3AB7" w:rsidRPr="00243317" w:rsidRDefault="003B3AB7" w:rsidP="00425253">
            <w:pPr>
              <w:spacing w:before="120" w:after="120"/>
              <w:rPr>
                <w:rFonts w:cs="Arial"/>
              </w:rPr>
            </w:pPr>
            <w:r>
              <w:rPr>
                <w:rFonts w:cs="Arial"/>
              </w:rPr>
              <w:t xml:space="preserve">Where appropriate, have you apportioned (see </w:t>
            </w:r>
            <w:r w:rsidR="002354A4" w:rsidRPr="00425253">
              <w:rPr>
                <w:rFonts w:cs="Arial"/>
                <w:b/>
              </w:rPr>
              <w:t>1.27 &amp; 1.28</w:t>
            </w:r>
            <w:r w:rsidR="002354A4">
              <w:rPr>
                <w:rFonts w:cs="Arial"/>
              </w:rPr>
              <w:t xml:space="preserve"> of the </w:t>
            </w:r>
            <w:r w:rsidR="00250A97">
              <w:t>NT Guidelines</w:t>
            </w:r>
            <w:r w:rsidR="002354A4">
              <w:rPr>
                <w:rFonts w:cs="Arial"/>
              </w:rPr>
              <w:t xml:space="preserve">) </w:t>
            </w:r>
            <w:r>
              <w:rPr>
                <w:rFonts w:cs="Arial"/>
              </w:rPr>
              <w:t xml:space="preserve">the percentage of impairment with any pre-existing </w:t>
            </w:r>
            <w:r w:rsidR="00425253">
              <w:rPr>
                <w:rFonts w:cs="Arial"/>
              </w:rPr>
              <w:br/>
            </w:r>
            <w:r>
              <w:rPr>
                <w:rFonts w:cs="Arial"/>
              </w:rPr>
              <w:t>non</w:t>
            </w:r>
            <w:r w:rsidR="00425253">
              <w:rPr>
                <w:rFonts w:cs="Arial"/>
              </w:rPr>
              <w:t>-compensable condition?</w:t>
            </w:r>
          </w:p>
        </w:tc>
        <w:tc>
          <w:tcPr>
            <w:tcW w:w="1134" w:type="dxa"/>
            <w:tcBorders>
              <w:top w:val="single" w:sz="2" w:space="0" w:color="auto"/>
              <w:left w:val="single" w:sz="2" w:space="0" w:color="auto"/>
              <w:bottom w:val="single" w:sz="2" w:space="0" w:color="auto"/>
              <w:right w:val="single" w:sz="2" w:space="0" w:color="auto"/>
            </w:tcBorders>
          </w:tcPr>
          <w:p w14:paraId="7C4F374F" w14:textId="77777777" w:rsidR="003B3AB7" w:rsidRDefault="003B3AB7" w:rsidP="003F0AEE">
            <w:pPr>
              <w:spacing w:before="120" w:after="120"/>
              <w:jc w:val="center"/>
              <w:rPr>
                <w:rFonts w:cs="Arial"/>
                <w:b/>
              </w:rPr>
            </w:pPr>
            <w:r w:rsidRPr="00243317">
              <w:rPr>
                <w:rFonts w:cs="Arial"/>
                <w:b/>
              </w:rPr>
              <w:t>Yes</w:t>
            </w:r>
          </w:p>
          <w:p w14:paraId="0609BD60" w14:textId="481BBF7C" w:rsidR="003B3AB7" w:rsidRPr="00243317" w:rsidRDefault="00C15C5D" w:rsidP="003F0AEE">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ed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c>
          <w:tcPr>
            <w:tcW w:w="1134" w:type="dxa"/>
            <w:tcBorders>
              <w:top w:val="single" w:sz="2" w:space="0" w:color="auto"/>
              <w:left w:val="single" w:sz="2" w:space="0" w:color="auto"/>
              <w:bottom w:val="single" w:sz="2" w:space="0" w:color="auto"/>
              <w:right w:val="single" w:sz="2" w:space="0" w:color="auto"/>
            </w:tcBorders>
          </w:tcPr>
          <w:p w14:paraId="3EB2C01A" w14:textId="77777777" w:rsidR="003B3AB7" w:rsidRDefault="003B3AB7" w:rsidP="003F0AEE">
            <w:pPr>
              <w:spacing w:before="120" w:after="120"/>
              <w:jc w:val="center"/>
              <w:rPr>
                <w:rFonts w:cs="Arial"/>
                <w:b/>
              </w:rPr>
            </w:pPr>
            <w:r w:rsidRPr="00243317">
              <w:rPr>
                <w:rFonts w:cs="Arial"/>
                <w:b/>
              </w:rPr>
              <w:t>No</w:t>
            </w:r>
          </w:p>
          <w:p w14:paraId="6A807012" w14:textId="170D9D6C" w:rsidR="003B3AB7" w:rsidRPr="00243317" w:rsidRDefault="00C15C5D" w:rsidP="003F0AEE">
            <w:pPr>
              <w:spacing w:before="120" w:after="120"/>
              <w:jc w:val="center"/>
              <w:rPr>
                <w:rFonts w:cs="Arial"/>
                <w:b/>
              </w:rPr>
            </w:pPr>
            <w:r w:rsidRPr="00C15C5D">
              <w:rPr>
                <w:rFonts w:cs="Arial"/>
                <w:b/>
                <w:sz w:val="28"/>
                <w:szCs w:val="28"/>
              </w:rPr>
              <w:fldChar w:fldCharType="begin">
                <w:ffData>
                  <w:name w:val="Check3"/>
                  <w:enabled/>
                  <w:calcOnExit w:val="0"/>
                  <w:checkBox>
                    <w:sizeAuto/>
                    <w:default w:val="0"/>
                  </w:checkBox>
                </w:ffData>
              </w:fldChar>
            </w:r>
            <w:r w:rsidRPr="00C15C5D">
              <w:rPr>
                <w:rFonts w:cs="Arial"/>
                <w:b/>
                <w:sz w:val="28"/>
                <w:szCs w:val="28"/>
              </w:rPr>
              <w:instrText xml:space="preserve"> FORMCHECKBOX </w:instrText>
            </w:r>
            <w:r w:rsidR="00E17DA9">
              <w:rPr>
                <w:rFonts w:cs="Arial"/>
                <w:b/>
                <w:sz w:val="28"/>
                <w:szCs w:val="28"/>
              </w:rPr>
            </w:r>
            <w:r w:rsidR="00E17DA9">
              <w:rPr>
                <w:rFonts w:cs="Arial"/>
                <w:b/>
                <w:sz w:val="28"/>
                <w:szCs w:val="28"/>
              </w:rPr>
              <w:fldChar w:fldCharType="separate"/>
            </w:r>
            <w:r w:rsidRPr="00C15C5D">
              <w:rPr>
                <w:rFonts w:cs="Arial"/>
                <w:b/>
                <w:sz w:val="28"/>
                <w:szCs w:val="28"/>
              </w:rPr>
              <w:fldChar w:fldCharType="end"/>
            </w:r>
          </w:p>
        </w:tc>
      </w:tr>
    </w:tbl>
    <w:p w14:paraId="1621AEE7" w14:textId="77777777" w:rsidR="00D41905" w:rsidRDefault="00D41905" w:rsidP="00243317">
      <w:pPr>
        <w:pStyle w:val="content"/>
        <w:ind w:left="0"/>
        <w:rPr>
          <w:szCs w:val="22"/>
        </w:rPr>
      </w:pPr>
    </w:p>
    <w:p w14:paraId="56D6A60E" w14:textId="3E4944E5" w:rsidR="00243317" w:rsidRPr="002D69C5" w:rsidRDefault="00D41905" w:rsidP="00243317">
      <w:pPr>
        <w:pStyle w:val="content"/>
        <w:ind w:left="0"/>
        <w:rPr>
          <w:szCs w:val="22"/>
        </w:rPr>
      </w:pPr>
      <w:r>
        <w:rPr>
          <w:szCs w:val="22"/>
        </w:rPr>
        <w:t>The checklist has been developed to assist in ensuring all essential steps have been taken as required by the NT Guidelines. The checklist does not preclude nor replace the requirement for this information to be demonstrated in the assessment and reassessment report.</w:t>
      </w:r>
    </w:p>
    <w:p w14:paraId="28DFD2ED" w14:textId="77777777" w:rsidR="00243317" w:rsidRDefault="00243317" w:rsidP="00243317">
      <w:pPr>
        <w:pStyle w:val="content"/>
        <w:ind w:left="0"/>
        <w:rPr>
          <w:b/>
          <w:bCs/>
          <w:szCs w:val="22"/>
        </w:rPr>
      </w:pPr>
    </w:p>
    <w:p w14:paraId="29887072" w14:textId="77777777" w:rsidR="009B7F6D" w:rsidRDefault="009B7F6D" w:rsidP="00243317">
      <w:pPr>
        <w:pStyle w:val="content"/>
        <w:ind w:left="0"/>
        <w:rPr>
          <w:b/>
          <w:bCs/>
          <w:szCs w:val="22"/>
        </w:rPr>
      </w:pPr>
    </w:p>
    <w:tbl>
      <w:tblPr>
        <w:tblStyle w:val="TableGrid"/>
        <w:tblW w:w="0" w:type="auto"/>
        <w:tblInd w:w="0" w:type="dxa"/>
        <w:tblLook w:val="04A0" w:firstRow="1" w:lastRow="0" w:firstColumn="1" w:lastColumn="0" w:noHBand="0" w:noVBand="1"/>
      </w:tblPr>
      <w:tblGrid>
        <w:gridCol w:w="6074"/>
        <w:gridCol w:w="281"/>
        <w:gridCol w:w="4417"/>
      </w:tblGrid>
      <w:tr w:rsidR="009B7F6D" w14:paraId="5C9DD73A" w14:textId="77777777" w:rsidTr="003E2E30">
        <w:tc>
          <w:tcPr>
            <w:tcW w:w="10988" w:type="dxa"/>
            <w:gridSpan w:val="3"/>
            <w:tcBorders>
              <w:top w:val="nil"/>
              <w:left w:val="nil"/>
              <w:bottom w:val="nil"/>
              <w:right w:val="nil"/>
            </w:tcBorders>
          </w:tcPr>
          <w:p w14:paraId="652CC3B7" w14:textId="218866E0" w:rsidR="009B7F6D" w:rsidRPr="00BD7786" w:rsidRDefault="009B7F6D" w:rsidP="00D41905">
            <w:pPr>
              <w:pStyle w:val="content"/>
              <w:spacing w:after="120"/>
              <w:ind w:left="0"/>
              <w:rPr>
                <w:rFonts w:ascii="Arial Bold" w:hAnsi="Arial Bold"/>
                <w:b/>
                <w:bCs/>
                <w:spacing w:val="-6"/>
                <w:sz w:val="24"/>
                <w:szCs w:val="24"/>
              </w:rPr>
            </w:pPr>
            <w:r w:rsidRPr="00BD7786">
              <w:rPr>
                <w:rFonts w:ascii="Arial Bold" w:hAnsi="Arial Bold"/>
                <w:b/>
                <w:bCs/>
                <w:spacing w:val="-6"/>
                <w:sz w:val="24"/>
                <w:szCs w:val="24"/>
              </w:rPr>
              <w:t xml:space="preserve">This section should be filled in and signed by the </w:t>
            </w:r>
            <w:r w:rsidR="00BD7786" w:rsidRPr="00BD7786">
              <w:rPr>
                <w:rFonts w:ascii="Arial Bold" w:hAnsi="Arial Bold"/>
                <w:b/>
                <w:bCs/>
                <w:spacing w:val="-6"/>
                <w:sz w:val="24"/>
                <w:szCs w:val="24"/>
              </w:rPr>
              <w:t>medical practitioner</w:t>
            </w:r>
            <w:r w:rsidRPr="00BD7786">
              <w:rPr>
                <w:rFonts w:ascii="Arial Bold" w:hAnsi="Arial Bold"/>
                <w:b/>
                <w:bCs/>
                <w:spacing w:val="-6"/>
                <w:sz w:val="24"/>
                <w:szCs w:val="24"/>
              </w:rPr>
              <w:t xml:space="preserve"> who has prepared the report.</w:t>
            </w:r>
          </w:p>
          <w:p w14:paraId="0B948ACF" w14:textId="0D3BC432" w:rsidR="00425253" w:rsidRPr="009B7F6D" w:rsidRDefault="00425253" w:rsidP="00D41905">
            <w:pPr>
              <w:pStyle w:val="content"/>
              <w:spacing w:after="120"/>
              <w:ind w:left="0"/>
              <w:rPr>
                <w:b/>
                <w:bCs/>
                <w:sz w:val="24"/>
                <w:szCs w:val="24"/>
              </w:rPr>
            </w:pPr>
            <w:r>
              <w:rPr>
                <w:b/>
                <w:bCs/>
                <w:sz w:val="24"/>
                <w:szCs w:val="24"/>
              </w:rPr>
              <w:t>Attaching the checklist to your report is hel</w:t>
            </w:r>
            <w:r w:rsidR="00BC7B5B">
              <w:rPr>
                <w:b/>
                <w:bCs/>
                <w:sz w:val="24"/>
                <w:szCs w:val="24"/>
              </w:rPr>
              <w:t>p</w:t>
            </w:r>
            <w:r>
              <w:rPr>
                <w:b/>
                <w:bCs/>
                <w:sz w:val="24"/>
                <w:szCs w:val="24"/>
              </w:rPr>
              <w:t>ful to scheme participants.</w:t>
            </w:r>
          </w:p>
        </w:tc>
      </w:tr>
      <w:tr w:rsidR="003E2E30" w14:paraId="32592D74" w14:textId="77777777" w:rsidTr="00BD7786">
        <w:trPr>
          <w:trHeight w:val="1134"/>
        </w:trPr>
        <w:tc>
          <w:tcPr>
            <w:tcW w:w="6204" w:type="dxa"/>
            <w:tcBorders>
              <w:top w:val="nil"/>
              <w:left w:val="nil"/>
              <w:bottom w:val="single" w:sz="4" w:space="0" w:color="auto"/>
              <w:right w:val="nil"/>
            </w:tcBorders>
            <w:vAlign w:val="bottom"/>
          </w:tcPr>
          <w:p w14:paraId="71C28EF0" w14:textId="48D53911" w:rsidR="003E2E30" w:rsidRPr="000D57D8" w:rsidRDefault="00A978B6" w:rsidP="000D57D8">
            <w:pPr>
              <w:pStyle w:val="content"/>
              <w:ind w:left="0"/>
              <w:rPr>
                <w:b/>
                <w:bCs/>
                <w:sz w:val="28"/>
                <w:szCs w:val="28"/>
              </w:rPr>
            </w:pPr>
            <w:r>
              <w:rPr>
                <w:b/>
                <w:bCs/>
                <w:sz w:val="28"/>
                <w:szCs w:val="28"/>
              </w:rPr>
              <w:fldChar w:fldCharType="begin">
                <w:ffData>
                  <w:name w:val="Text5"/>
                  <w:enabled/>
                  <w:calcOnExit w:val="0"/>
                  <w:textInput/>
                </w:ffData>
              </w:fldChar>
            </w:r>
            <w:bookmarkStart w:id="4" w:name="Text5"/>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4"/>
          </w:p>
        </w:tc>
        <w:tc>
          <w:tcPr>
            <w:tcW w:w="283" w:type="dxa"/>
            <w:tcBorders>
              <w:top w:val="nil"/>
              <w:left w:val="nil"/>
              <w:bottom w:val="nil"/>
              <w:right w:val="nil"/>
            </w:tcBorders>
            <w:vAlign w:val="bottom"/>
          </w:tcPr>
          <w:p w14:paraId="1D4AFC4E" w14:textId="2843BFB4" w:rsidR="003E2E30" w:rsidRPr="009B7F6D" w:rsidRDefault="003E2E30" w:rsidP="009B7F6D">
            <w:pPr>
              <w:pStyle w:val="content"/>
              <w:ind w:left="0"/>
              <w:rPr>
                <w:bCs/>
                <w:i/>
                <w:szCs w:val="22"/>
              </w:rPr>
            </w:pPr>
          </w:p>
        </w:tc>
        <w:tc>
          <w:tcPr>
            <w:tcW w:w="4501" w:type="dxa"/>
            <w:tcBorders>
              <w:top w:val="nil"/>
              <w:left w:val="nil"/>
              <w:bottom w:val="single" w:sz="4" w:space="0" w:color="auto"/>
              <w:right w:val="nil"/>
            </w:tcBorders>
            <w:vAlign w:val="bottom"/>
          </w:tcPr>
          <w:p w14:paraId="3D138EC7" w14:textId="316964DF" w:rsidR="003E2E30" w:rsidRPr="000D57D8" w:rsidRDefault="00B549C3" w:rsidP="00243317">
            <w:pPr>
              <w:pStyle w:val="content"/>
              <w:ind w:left="0"/>
              <w:rPr>
                <w:b/>
                <w:bCs/>
                <w:sz w:val="28"/>
                <w:szCs w:val="28"/>
              </w:rPr>
            </w:pPr>
            <w:r w:rsidRPr="000D57D8">
              <w:rPr>
                <w:b/>
                <w:bCs/>
                <w:sz w:val="28"/>
                <w:szCs w:val="28"/>
              </w:rPr>
              <w:fldChar w:fldCharType="begin">
                <w:ffData>
                  <w:name w:val="Text2"/>
                  <w:enabled/>
                  <w:calcOnExit w:val="0"/>
                  <w:textInput/>
                </w:ffData>
              </w:fldChar>
            </w:r>
            <w:bookmarkStart w:id="5" w:name="Text2"/>
            <w:r w:rsidRPr="000D57D8">
              <w:rPr>
                <w:b/>
                <w:bCs/>
                <w:sz w:val="28"/>
                <w:szCs w:val="28"/>
              </w:rPr>
              <w:instrText xml:space="preserve"> FORMTEXT </w:instrText>
            </w:r>
            <w:r w:rsidRPr="000D57D8">
              <w:rPr>
                <w:b/>
                <w:bCs/>
                <w:sz w:val="28"/>
                <w:szCs w:val="28"/>
              </w:rPr>
            </w:r>
            <w:r w:rsidRPr="000D57D8">
              <w:rPr>
                <w:b/>
                <w:bCs/>
                <w:sz w:val="28"/>
                <w:szCs w:val="28"/>
              </w:rPr>
              <w:fldChar w:fldCharType="separate"/>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fldChar w:fldCharType="end"/>
            </w:r>
            <w:bookmarkEnd w:id="5"/>
          </w:p>
        </w:tc>
      </w:tr>
      <w:tr w:rsidR="003E2E30" w:rsidRPr="00BD7786" w14:paraId="5DFBBC98" w14:textId="77777777" w:rsidTr="00BD7786">
        <w:trPr>
          <w:trHeight w:val="170"/>
        </w:trPr>
        <w:tc>
          <w:tcPr>
            <w:tcW w:w="6204" w:type="dxa"/>
            <w:tcBorders>
              <w:top w:val="single" w:sz="4" w:space="0" w:color="auto"/>
              <w:left w:val="nil"/>
              <w:bottom w:val="nil"/>
              <w:right w:val="nil"/>
            </w:tcBorders>
            <w:vAlign w:val="bottom"/>
          </w:tcPr>
          <w:p w14:paraId="61FCCA72" w14:textId="2E70A54E" w:rsidR="003E2E30" w:rsidRPr="00BD7786" w:rsidRDefault="00BD7786" w:rsidP="009B7F6D">
            <w:pPr>
              <w:pStyle w:val="content"/>
              <w:ind w:left="0"/>
              <w:rPr>
                <w:bCs/>
                <w:i/>
              </w:rPr>
            </w:pPr>
            <w:r>
              <w:rPr>
                <w:bCs/>
                <w:i/>
              </w:rPr>
              <w:t>Medical Practitioner’s</w:t>
            </w:r>
            <w:r w:rsidR="003E2E30" w:rsidRPr="00BD7786">
              <w:rPr>
                <w:bCs/>
                <w:i/>
              </w:rPr>
              <w:t xml:space="preserve"> name</w:t>
            </w:r>
            <w:r w:rsidR="00951DF7" w:rsidRPr="00BD7786">
              <w:rPr>
                <w:bCs/>
                <w:i/>
              </w:rPr>
              <w:t xml:space="preserve"> who prepared the report</w:t>
            </w:r>
            <w:r w:rsidR="003E2E30" w:rsidRPr="00BD7786">
              <w:rPr>
                <w:bCs/>
                <w:i/>
              </w:rPr>
              <w:t xml:space="preserve"> (please print)</w:t>
            </w:r>
          </w:p>
        </w:tc>
        <w:tc>
          <w:tcPr>
            <w:tcW w:w="283" w:type="dxa"/>
            <w:tcBorders>
              <w:top w:val="nil"/>
              <w:left w:val="nil"/>
              <w:bottom w:val="nil"/>
              <w:right w:val="nil"/>
            </w:tcBorders>
            <w:vAlign w:val="bottom"/>
          </w:tcPr>
          <w:p w14:paraId="39EF53BA" w14:textId="77777777" w:rsidR="003E2E30" w:rsidRPr="00BD7786" w:rsidRDefault="003E2E30" w:rsidP="009B7F6D">
            <w:pPr>
              <w:pStyle w:val="content"/>
              <w:ind w:left="0"/>
              <w:rPr>
                <w:bCs/>
                <w:i/>
              </w:rPr>
            </w:pPr>
          </w:p>
        </w:tc>
        <w:tc>
          <w:tcPr>
            <w:tcW w:w="4501" w:type="dxa"/>
            <w:tcBorders>
              <w:top w:val="single" w:sz="4" w:space="0" w:color="auto"/>
              <w:left w:val="nil"/>
              <w:bottom w:val="nil"/>
              <w:right w:val="nil"/>
            </w:tcBorders>
            <w:vAlign w:val="bottom"/>
          </w:tcPr>
          <w:p w14:paraId="36185182" w14:textId="0949771F" w:rsidR="003E2E30" w:rsidRPr="00BD7786" w:rsidRDefault="00BD7786" w:rsidP="009B7F6D">
            <w:pPr>
              <w:pStyle w:val="content"/>
              <w:ind w:left="0"/>
              <w:rPr>
                <w:bCs/>
                <w:i/>
              </w:rPr>
            </w:pPr>
            <w:r>
              <w:rPr>
                <w:bCs/>
                <w:i/>
              </w:rPr>
              <w:t>Medical Practitioner’s</w:t>
            </w:r>
            <w:r w:rsidR="003E2E30" w:rsidRPr="00BD7786">
              <w:rPr>
                <w:bCs/>
                <w:i/>
              </w:rPr>
              <w:t xml:space="preserve"> provider number</w:t>
            </w:r>
          </w:p>
        </w:tc>
      </w:tr>
      <w:tr w:rsidR="003E2E30" w14:paraId="2C614734" w14:textId="77777777" w:rsidTr="00BD7786">
        <w:trPr>
          <w:trHeight w:val="1134"/>
        </w:trPr>
        <w:tc>
          <w:tcPr>
            <w:tcW w:w="6204" w:type="dxa"/>
            <w:tcBorders>
              <w:top w:val="nil"/>
              <w:left w:val="nil"/>
              <w:bottom w:val="single" w:sz="4" w:space="0" w:color="auto"/>
              <w:right w:val="nil"/>
            </w:tcBorders>
            <w:vAlign w:val="bottom"/>
          </w:tcPr>
          <w:p w14:paraId="42C7A2A6" w14:textId="4221D7E8" w:rsidR="003E2E30" w:rsidRPr="000D57D8" w:rsidRDefault="00B549C3" w:rsidP="009B7F6D">
            <w:pPr>
              <w:pStyle w:val="content"/>
              <w:ind w:left="0"/>
              <w:rPr>
                <w:b/>
                <w:bCs/>
                <w:sz w:val="28"/>
                <w:szCs w:val="28"/>
              </w:rPr>
            </w:pPr>
            <w:r w:rsidRPr="000D57D8">
              <w:rPr>
                <w:b/>
                <w:bCs/>
                <w:sz w:val="28"/>
                <w:szCs w:val="28"/>
              </w:rPr>
              <w:fldChar w:fldCharType="begin">
                <w:ffData>
                  <w:name w:val="Text4"/>
                  <w:enabled/>
                  <w:calcOnExit w:val="0"/>
                  <w:textInput/>
                </w:ffData>
              </w:fldChar>
            </w:r>
            <w:bookmarkStart w:id="6" w:name="Text4"/>
            <w:r w:rsidRPr="000D57D8">
              <w:rPr>
                <w:b/>
                <w:bCs/>
                <w:sz w:val="28"/>
                <w:szCs w:val="28"/>
              </w:rPr>
              <w:instrText xml:space="preserve"> FORMTEXT </w:instrText>
            </w:r>
            <w:r w:rsidRPr="000D57D8">
              <w:rPr>
                <w:b/>
                <w:bCs/>
                <w:sz w:val="28"/>
                <w:szCs w:val="28"/>
              </w:rPr>
            </w:r>
            <w:r w:rsidRPr="000D57D8">
              <w:rPr>
                <w:b/>
                <w:bCs/>
                <w:sz w:val="28"/>
                <w:szCs w:val="28"/>
              </w:rPr>
              <w:fldChar w:fldCharType="separate"/>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fldChar w:fldCharType="end"/>
            </w:r>
            <w:bookmarkEnd w:id="6"/>
          </w:p>
        </w:tc>
        <w:tc>
          <w:tcPr>
            <w:tcW w:w="283" w:type="dxa"/>
            <w:tcBorders>
              <w:top w:val="nil"/>
              <w:left w:val="nil"/>
              <w:bottom w:val="nil"/>
              <w:right w:val="nil"/>
            </w:tcBorders>
            <w:vAlign w:val="bottom"/>
          </w:tcPr>
          <w:p w14:paraId="7FB794D5" w14:textId="77777777" w:rsidR="003E2E30" w:rsidRPr="009B7F6D" w:rsidRDefault="003E2E30" w:rsidP="009B7F6D">
            <w:pPr>
              <w:pStyle w:val="content"/>
              <w:ind w:left="0"/>
              <w:rPr>
                <w:bCs/>
                <w:i/>
                <w:szCs w:val="22"/>
              </w:rPr>
            </w:pPr>
          </w:p>
        </w:tc>
        <w:tc>
          <w:tcPr>
            <w:tcW w:w="4501" w:type="dxa"/>
            <w:tcBorders>
              <w:top w:val="nil"/>
              <w:left w:val="nil"/>
              <w:bottom w:val="single" w:sz="4" w:space="0" w:color="auto"/>
              <w:right w:val="nil"/>
            </w:tcBorders>
            <w:vAlign w:val="bottom"/>
          </w:tcPr>
          <w:p w14:paraId="1D7F014A" w14:textId="2EF4E2DE" w:rsidR="003E2E30" w:rsidRPr="000D57D8" w:rsidRDefault="00B549C3" w:rsidP="009B7F6D">
            <w:pPr>
              <w:pStyle w:val="content"/>
              <w:ind w:left="0"/>
              <w:rPr>
                <w:b/>
                <w:bCs/>
                <w:sz w:val="28"/>
                <w:szCs w:val="28"/>
              </w:rPr>
            </w:pPr>
            <w:r w:rsidRPr="000D57D8">
              <w:rPr>
                <w:b/>
                <w:bCs/>
                <w:sz w:val="28"/>
                <w:szCs w:val="28"/>
              </w:rPr>
              <w:fldChar w:fldCharType="begin">
                <w:ffData>
                  <w:name w:val="Text3"/>
                  <w:enabled/>
                  <w:calcOnExit w:val="0"/>
                  <w:textInput/>
                </w:ffData>
              </w:fldChar>
            </w:r>
            <w:bookmarkStart w:id="7" w:name="Text3"/>
            <w:r w:rsidRPr="000D57D8">
              <w:rPr>
                <w:b/>
                <w:bCs/>
                <w:sz w:val="28"/>
                <w:szCs w:val="28"/>
              </w:rPr>
              <w:instrText xml:space="preserve"> FORMTEXT </w:instrText>
            </w:r>
            <w:r w:rsidRPr="000D57D8">
              <w:rPr>
                <w:b/>
                <w:bCs/>
                <w:sz w:val="28"/>
                <w:szCs w:val="28"/>
              </w:rPr>
            </w:r>
            <w:r w:rsidRPr="000D57D8">
              <w:rPr>
                <w:b/>
                <w:bCs/>
                <w:sz w:val="28"/>
                <w:szCs w:val="28"/>
              </w:rPr>
              <w:fldChar w:fldCharType="separate"/>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t> </w:t>
            </w:r>
            <w:r w:rsidRPr="000D57D8">
              <w:rPr>
                <w:b/>
                <w:bCs/>
                <w:sz w:val="28"/>
                <w:szCs w:val="28"/>
              </w:rPr>
              <w:fldChar w:fldCharType="end"/>
            </w:r>
            <w:bookmarkEnd w:id="7"/>
          </w:p>
        </w:tc>
      </w:tr>
      <w:tr w:rsidR="003E2E30" w:rsidRPr="00BD7786" w14:paraId="58790742" w14:textId="77777777" w:rsidTr="00BD7786">
        <w:trPr>
          <w:trHeight w:val="170"/>
        </w:trPr>
        <w:tc>
          <w:tcPr>
            <w:tcW w:w="6204" w:type="dxa"/>
            <w:tcBorders>
              <w:top w:val="single" w:sz="4" w:space="0" w:color="auto"/>
              <w:left w:val="nil"/>
              <w:bottom w:val="nil"/>
              <w:right w:val="nil"/>
            </w:tcBorders>
            <w:vAlign w:val="bottom"/>
          </w:tcPr>
          <w:p w14:paraId="0989A1E1" w14:textId="52AB1B5E" w:rsidR="003E2E30" w:rsidRPr="00BD7786" w:rsidRDefault="00BD7786" w:rsidP="009B7F6D">
            <w:pPr>
              <w:pStyle w:val="content"/>
              <w:ind w:left="0"/>
              <w:rPr>
                <w:bCs/>
                <w:i/>
              </w:rPr>
            </w:pPr>
            <w:r>
              <w:rPr>
                <w:bCs/>
                <w:i/>
              </w:rPr>
              <w:t>Medical Practitioner’s</w:t>
            </w:r>
            <w:r w:rsidR="003E2E30" w:rsidRPr="00BD7786">
              <w:rPr>
                <w:bCs/>
                <w:i/>
              </w:rPr>
              <w:t xml:space="preserve"> signature</w:t>
            </w:r>
          </w:p>
        </w:tc>
        <w:tc>
          <w:tcPr>
            <w:tcW w:w="283" w:type="dxa"/>
            <w:tcBorders>
              <w:top w:val="nil"/>
              <w:left w:val="nil"/>
              <w:bottom w:val="nil"/>
              <w:right w:val="nil"/>
            </w:tcBorders>
            <w:vAlign w:val="bottom"/>
          </w:tcPr>
          <w:p w14:paraId="0013E047" w14:textId="77777777" w:rsidR="003E2E30" w:rsidRPr="00BD7786" w:rsidRDefault="003E2E30" w:rsidP="009B7F6D">
            <w:pPr>
              <w:pStyle w:val="content"/>
              <w:ind w:left="0"/>
              <w:rPr>
                <w:bCs/>
                <w:i/>
              </w:rPr>
            </w:pPr>
          </w:p>
        </w:tc>
        <w:tc>
          <w:tcPr>
            <w:tcW w:w="4501" w:type="dxa"/>
            <w:tcBorders>
              <w:top w:val="single" w:sz="4" w:space="0" w:color="auto"/>
              <w:left w:val="nil"/>
              <w:bottom w:val="nil"/>
              <w:right w:val="nil"/>
            </w:tcBorders>
            <w:vAlign w:val="bottom"/>
          </w:tcPr>
          <w:p w14:paraId="2FA49872" w14:textId="0C627F63" w:rsidR="003E2E30" w:rsidRPr="00BD7786" w:rsidRDefault="003E2E30" w:rsidP="009B7F6D">
            <w:pPr>
              <w:pStyle w:val="content"/>
              <w:ind w:left="0"/>
              <w:rPr>
                <w:bCs/>
                <w:i/>
              </w:rPr>
            </w:pPr>
            <w:r w:rsidRPr="00BD7786">
              <w:rPr>
                <w:bCs/>
                <w:i/>
              </w:rPr>
              <w:t>Date</w:t>
            </w:r>
          </w:p>
        </w:tc>
      </w:tr>
    </w:tbl>
    <w:p w14:paraId="25270BB1" w14:textId="77777777" w:rsidR="009B7F6D" w:rsidRPr="00FF5AE6" w:rsidRDefault="009B7F6D" w:rsidP="009B7F6D">
      <w:pPr>
        <w:pStyle w:val="Heading1"/>
        <w:spacing w:before="480"/>
      </w:pPr>
      <w:r w:rsidRPr="00FF5AE6">
        <w:t>Contact us</w:t>
      </w:r>
    </w:p>
    <w:p w14:paraId="3EFA749D" w14:textId="516470C5" w:rsidR="00243317" w:rsidRPr="009B7F6D" w:rsidRDefault="00243317" w:rsidP="009B7F6D">
      <w:pPr>
        <w:pStyle w:val="content"/>
        <w:ind w:left="0"/>
        <w:rPr>
          <w:szCs w:val="22"/>
        </w:rPr>
      </w:pPr>
      <w:r w:rsidRPr="002D69C5">
        <w:rPr>
          <w:szCs w:val="22"/>
        </w:rPr>
        <w:t xml:space="preserve">For further information see our website </w:t>
      </w:r>
      <w:hyperlink r:id="rId12" w:history="1">
        <w:r w:rsidRPr="002D69C5">
          <w:rPr>
            <w:rStyle w:val="Hyperlink"/>
            <w:szCs w:val="22"/>
          </w:rPr>
          <w:t>www.worksafe.nt.gov.au</w:t>
        </w:r>
      </w:hyperlink>
      <w:r w:rsidRPr="002D69C5">
        <w:rPr>
          <w:szCs w:val="22"/>
        </w:rPr>
        <w:t xml:space="preserve"> or call NT Worksafe on our toll free number 1800 250 713 (Australia wide).</w:t>
      </w:r>
      <w:bookmarkStart w:id="8" w:name="_GoBack"/>
      <w:bookmarkEnd w:id="8"/>
    </w:p>
    <w:sectPr w:rsidR="00243317" w:rsidRPr="009B7F6D" w:rsidSect="00E73B01">
      <w:headerReference w:type="even" r:id="rId13"/>
      <w:headerReference w:type="default" r:id="rId14"/>
      <w:footerReference w:type="default" r:id="rId15"/>
      <w:headerReference w:type="first" r:id="rId16"/>
      <w:footerReference w:type="first" r:id="rId17"/>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BF2B" w14:textId="77777777" w:rsidR="005C1F2E" w:rsidRDefault="005C1F2E" w:rsidP="00E73B01">
      <w:r>
        <w:separator/>
      </w:r>
    </w:p>
  </w:endnote>
  <w:endnote w:type="continuationSeparator" w:id="0">
    <w:p w14:paraId="5ADC5203" w14:textId="77777777" w:rsidR="005C1F2E" w:rsidRDefault="005C1F2E"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945472"/>
      <w:docPartObj>
        <w:docPartGallery w:val="Page Numbers (Bottom of Page)"/>
        <w:docPartUnique/>
      </w:docPartObj>
    </w:sdtPr>
    <w:sdtEndPr>
      <w:rPr>
        <w:sz w:val="16"/>
        <w:szCs w:val="16"/>
      </w:rPr>
    </w:sdtEndPr>
    <w:sdtContent>
      <w:p w14:paraId="480385AF" w14:textId="1FCB5DF3"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E17DA9">
          <w:rPr>
            <w:noProof/>
          </w:rPr>
          <w:t>2</w:t>
        </w:r>
        <w:r w:rsidR="00FA5776" w:rsidRPr="007278C5">
          <w:fldChar w:fldCharType="end"/>
        </w:r>
      </w:p>
      <w:p w14:paraId="480385B0" w14:textId="30A0AF76" w:rsidR="00A872D9" w:rsidRPr="00925DA3" w:rsidRDefault="00E27344" w:rsidP="00DA5753">
        <w:pPr>
          <w:pStyle w:val="Footer"/>
          <w:tabs>
            <w:tab w:val="clear" w:pos="4513"/>
            <w:tab w:val="clear" w:pos="9026"/>
            <w:tab w:val="right" w:pos="10773"/>
          </w:tabs>
          <w:spacing w:after="240"/>
          <w:ind w:left="-567"/>
          <w:rPr>
            <w:sz w:val="16"/>
            <w:szCs w:val="16"/>
          </w:rPr>
        </w:pPr>
        <w:r w:rsidRPr="00925DA3">
          <w:rPr>
            <w:sz w:val="16"/>
            <w:szCs w:val="16"/>
          </w:rPr>
          <w:tab/>
        </w:r>
        <w:r w:rsidR="003E2E30" w:rsidRPr="00925DA3">
          <w:rPr>
            <w:sz w:val="16"/>
            <w:szCs w:val="16"/>
          </w:rPr>
          <w:t>Permanent impairment assessment</w:t>
        </w:r>
        <w:r w:rsidR="00925DA3" w:rsidRPr="00925DA3">
          <w:rPr>
            <w:sz w:val="16"/>
            <w:szCs w:val="16"/>
          </w:rPr>
          <w:t xml:space="preserve"> </w:t>
        </w:r>
        <w:r w:rsidR="003E2E30" w:rsidRPr="00925DA3">
          <w:rPr>
            <w:sz w:val="16"/>
            <w:szCs w:val="16"/>
          </w:rPr>
          <w:t>checklist</w:t>
        </w:r>
        <w:r w:rsidR="00925DA3" w:rsidRPr="00925DA3">
          <w:rPr>
            <w:sz w:val="16"/>
            <w:szCs w:val="16"/>
          </w:rPr>
          <w:t xml:space="preserve"> for medical practitioners</w:t>
        </w:r>
        <w:r w:rsidR="00B50196" w:rsidRPr="00925DA3">
          <w:rPr>
            <w:sz w:val="16"/>
            <w:szCs w:val="16"/>
          </w:rPr>
          <w:t xml:space="preserve"> (</w:t>
        </w:r>
        <w:r w:rsidR="00250A97">
          <w:rPr>
            <w:sz w:val="16"/>
            <w:szCs w:val="16"/>
          </w:rPr>
          <w:t>v</w:t>
        </w:r>
        <w:r w:rsidR="00B50196" w:rsidRPr="00925DA3">
          <w:rPr>
            <w:sz w:val="16"/>
            <w:szCs w:val="16"/>
          </w:rPr>
          <w:t>0.</w:t>
        </w:r>
        <w:r w:rsidR="00D41905">
          <w:rPr>
            <w:sz w:val="16"/>
            <w:szCs w:val="16"/>
          </w:rPr>
          <w:t>4</w:t>
        </w:r>
        <w:r w:rsidR="00B50196" w:rsidRPr="00925DA3">
          <w:rPr>
            <w:sz w:val="16"/>
            <w:szCs w:val="16"/>
          </w:rPr>
          <w:t xml:space="preserve"> – </w:t>
        </w:r>
        <w:r w:rsidR="00D41905">
          <w:rPr>
            <w:sz w:val="16"/>
            <w:szCs w:val="16"/>
          </w:rPr>
          <w:t>25 August 2023</w:t>
        </w:r>
        <w:r w:rsidR="00B50196" w:rsidRPr="00925DA3">
          <w:rPr>
            <w:sz w:val="16"/>
            <w:szCs w:val="16"/>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B3" w14:textId="77777777" w:rsidR="008901BF" w:rsidRPr="00550351" w:rsidRDefault="00550351" w:rsidP="00E73B01">
    <w:pPr>
      <w:pStyle w:val="Footer"/>
      <w:ind w:left="-567"/>
    </w:pPr>
    <w:r>
      <w:rPr>
        <w:noProof/>
        <w:lang w:eastAsia="en-AU"/>
      </w:rPr>
      <w:drawing>
        <wp:inline distT="0" distB="0" distL="0" distR="0" wp14:anchorId="480385BC" wp14:editId="480385BD">
          <wp:extent cx="7572941" cy="1076325"/>
          <wp:effectExtent l="0" t="0" r="9525" b="0"/>
          <wp:docPr id="10" name="Picture 10"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CAF8" w14:textId="77777777" w:rsidR="005C1F2E" w:rsidRDefault="005C1F2E" w:rsidP="00E73B01">
      <w:r>
        <w:separator/>
      </w:r>
    </w:p>
  </w:footnote>
  <w:footnote w:type="continuationSeparator" w:id="0">
    <w:p w14:paraId="7373F644" w14:textId="77777777" w:rsidR="005C1F2E" w:rsidRDefault="005C1F2E" w:rsidP="00E7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18E0907C" w:rsidR="00550351" w:rsidRPr="00550351" w:rsidRDefault="001F1AAE" w:rsidP="00A06A1E">
    <w:pPr>
      <w:pStyle w:val="Subtitle"/>
    </w:pPr>
    <w:r>
      <w:t>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32B81"/>
    <w:multiLevelType w:val="hybridMultilevel"/>
    <w:tmpl w:val="661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F1322"/>
    <w:multiLevelType w:val="hybridMultilevel"/>
    <w:tmpl w:val="0F70BCA0"/>
    <w:lvl w:ilvl="0" w:tplc="C088A588">
      <w:start w:val="1"/>
      <w:numFmt w:val="bullet"/>
      <w:pStyle w:val="BlockText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8"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14"/>
  </w:num>
  <w:num w:numId="5">
    <w:abstractNumId w:val="8"/>
  </w:num>
  <w:num w:numId="6">
    <w:abstractNumId w:val="4"/>
  </w:num>
  <w:num w:numId="7">
    <w:abstractNumId w:val="11"/>
  </w:num>
  <w:num w:numId="8">
    <w:abstractNumId w:val="9"/>
  </w:num>
  <w:num w:numId="9">
    <w:abstractNumId w:val="5"/>
  </w:num>
  <w:num w:numId="10">
    <w:abstractNumId w:val="3"/>
  </w:num>
  <w:num w:numId="11">
    <w:abstractNumId w:val="13"/>
  </w:num>
  <w:num w:numId="12">
    <w:abstractNumId w:val="6"/>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41E1F"/>
    <w:rsid w:val="000606D9"/>
    <w:rsid w:val="00081BB9"/>
    <w:rsid w:val="000C7962"/>
    <w:rsid w:val="000D57D8"/>
    <w:rsid w:val="001A7816"/>
    <w:rsid w:val="001D10A2"/>
    <w:rsid w:val="001E7BFD"/>
    <w:rsid w:val="001F03BE"/>
    <w:rsid w:val="001F1AAE"/>
    <w:rsid w:val="00210D4A"/>
    <w:rsid w:val="002354A4"/>
    <w:rsid w:val="002408E3"/>
    <w:rsid w:val="00243317"/>
    <w:rsid w:val="00247CD3"/>
    <w:rsid w:val="00250A97"/>
    <w:rsid w:val="002A41FB"/>
    <w:rsid w:val="002A7248"/>
    <w:rsid w:val="002F3E97"/>
    <w:rsid w:val="00307B76"/>
    <w:rsid w:val="00310ADC"/>
    <w:rsid w:val="003165E1"/>
    <w:rsid w:val="003514FA"/>
    <w:rsid w:val="003B3AB7"/>
    <w:rsid w:val="003D7C13"/>
    <w:rsid w:val="003E2E30"/>
    <w:rsid w:val="00425253"/>
    <w:rsid w:val="004310E8"/>
    <w:rsid w:val="00484334"/>
    <w:rsid w:val="00487B02"/>
    <w:rsid w:val="004A1B2B"/>
    <w:rsid w:val="00507331"/>
    <w:rsid w:val="00530FC2"/>
    <w:rsid w:val="0053256B"/>
    <w:rsid w:val="00550351"/>
    <w:rsid w:val="00551407"/>
    <w:rsid w:val="00570A9F"/>
    <w:rsid w:val="005770AC"/>
    <w:rsid w:val="005C1F2E"/>
    <w:rsid w:val="005C5FB5"/>
    <w:rsid w:val="0066252B"/>
    <w:rsid w:val="00685D69"/>
    <w:rsid w:val="0070276A"/>
    <w:rsid w:val="007231EB"/>
    <w:rsid w:val="00727842"/>
    <w:rsid w:val="007278C5"/>
    <w:rsid w:val="007445E5"/>
    <w:rsid w:val="00783A51"/>
    <w:rsid w:val="007D47E0"/>
    <w:rsid w:val="007E7B88"/>
    <w:rsid w:val="007F6818"/>
    <w:rsid w:val="00852250"/>
    <w:rsid w:val="00856EB0"/>
    <w:rsid w:val="008901BF"/>
    <w:rsid w:val="008A7733"/>
    <w:rsid w:val="008C1BD8"/>
    <w:rsid w:val="008D174F"/>
    <w:rsid w:val="008E160C"/>
    <w:rsid w:val="00925DA3"/>
    <w:rsid w:val="00942BEB"/>
    <w:rsid w:val="00951DF7"/>
    <w:rsid w:val="009559B8"/>
    <w:rsid w:val="009B7F6D"/>
    <w:rsid w:val="00A06138"/>
    <w:rsid w:val="00A06A1E"/>
    <w:rsid w:val="00A42D1C"/>
    <w:rsid w:val="00A75DE9"/>
    <w:rsid w:val="00A872D9"/>
    <w:rsid w:val="00A978B6"/>
    <w:rsid w:val="00AC6F4B"/>
    <w:rsid w:val="00AF1E43"/>
    <w:rsid w:val="00B45766"/>
    <w:rsid w:val="00B50196"/>
    <w:rsid w:val="00B549C3"/>
    <w:rsid w:val="00B912DB"/>
    <w:rsid w:val="00BC7B5B"/>
    <w:rsid w:val="00BD7786"/>
    <w:rsid w:val="00C01F77"/>
    <w:rsid w:val="00C15C5D"/>
    <w:rsid w:val="00CA3078"/>
    <w:rsid w:val="00CA4A42"/>
    <w:rsid w:val="00CA5142"/>
    <w:rsid w:val="00CA7AEA"/>
    <w:rsid w:val="00CB480E"/>
    <w:rsid w:val="00CB793E"/>
    <w:rsid w:val="00CD3184"/>
    <w:rsid w:val="00CD47EF"/>
    <w:rsid w:val="00CE5F78"/>
    <w:rsid w:val="00D41905"/>
    <w:rsid w:val="00DA5753"/>
    <w:rsid w:val="00DF6EB7"/>
    <w:rsid w:val="00E1075C"/>
    <w:rsid w:val="00E17DA9"/>
    <w:rsid w:val="00E27344"/>
    <w:rsid w:val="00E317B6"/>
    <w:rsid w:val="00E73657"/>
    <w:rsid w:val="00E73B01"/>
    <w:rsid w:val="00E86004"/>
    <w:rsid w:val="00E95DC3"/>
    <w:rsid w:val="00EA1072"/>
    <w:rsid w:val="00F34049"/>
    <w:rsid w:val="00F87AD6"/>
    <w:rsid w:val="00FA5776"/>
    <w:rsid w:val="00FB0216"/>
    <w:rsid w:val="00FE0EAD"/>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3859D"/>
  <w15:docId w15:val="{00F6C9F6-9126-456F-80D9-C5EC6108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unhideWhenUsed/>
    <w:rsid w:val="00E73B01"/>
    <w:pPr>
      <w:keepNext/>
      <w:keepLines/>
      <w:spacing w:before="360" w:after="120"/>
      <w:outlineLvl w:val="3"/>
    </w:pPr>
    <w:rPr>
      <w:rFonts w:eastAsiaTheme="majorEastAsia" w:cstheme="majorBidi"/>
      <w:b/>
      <w:bCs/>
      <w:iCs/>
      <w:color w:val="808080" w:themeColor="background1" w:themeShade="80"/>
      <w:sz w:val="20"/>
    </w:rPr>
  </w:style>
  <w:style w:type="paragraph" w:styleId="Heading8">
    <w:name w:val="heading 8"/>
    <w:basedOn w:val="Normal"/>
    <w:next w:val="Normal"/>
    <w:link w:val="Heading8Char"/>
    <w:uiPriority w:val="9"/>
    <w:semiHidden/>
    <w:unhideWhenUsed/>
    <w:qFormat/>
    <w:rsid w:val="0024331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BlockText">
    <w:name w:val="Block Text"/>
    <w:basedOn w:val="Normal"/>
    <w:unhideWhenUsed/>
    <w:rsid w:val="001F1AAE"/>
    <w:rPr>
      <w:rFonts w:eastAsia="Times New Roman" w:cs="Times New Roman"/>
      <w:iCs/>
      <w:szCs w:val="20"/>
      <w:lang w:eastAsia="en-AU"/>
    </w:rPr>
  </w:style>
  <w:style w:type="paragraph" w:customStyle="1" w:styleId="BlockTextbullet">
    <w:name w:val="Block Text bullet"/>
    <w:basedOn w:val="BlockText"/>
    <w:rsid w:val="001F1AAE"/>
    <w:pPr>
      <w:numPr>
        <w:numId w:val="14"/>
      </w:numPr>
      <w:tabs>
        <w:tab w:val="left" w:pos="1077"/>
      </w:tabs>
      <w:ind w:left="1078" w:hanging="227"/>
    </w:pPr>
  </w:style>
  <w:style w:type="table" w:styleId="TableGrid">
    <w:name w:val="Table Grid"/>
    <w:basedOn w:val="TableNormal"/>
    <w:rsid w:val="001F1AAE"/>
    <w:pPr>
      <w:spacing w:line="240" w:lineRule="auto"/>
    </w:pPr>
    <w:rPr>
      <w:rFonts w:ascii="Times New Roman" w:eastAsia="Calibri"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43317"/>
    <w:rPr>
      <w:rFonts w:asciiTheme="majorHAnsi" w:eastAsiaTheme="majorEastAsia" w:hAnsiTheme="majorHAnsi" w:cstheme="majorBidi"/>
      <w:color w:val="404040" w:themeColor="text1" w:themeTint="BF"/>
      <w:sz w:val="20"/>
      <w:szCs w:val="20"/>
    </w:rPr>
  </w:style>
  <w:style w:type="paragraph" w:customStyle="1" w:styleId="content">
    <w:name w:val="content"/>
    <w:rsid w:val="00243317"/>
    <w:pPr>
      <w:spacing w:after="0" w:line="240" w:lineRule="auto"/>
      <w:ind w:left="1021"/>
    </w:pPr>
    <w:rPr>
      <w:rFonts w:ascii="Arial" w:eastAsia="Times" w:hAnsi="Arial" w:cs="Times New Roman"/>
      <w:noProof/>
      <w:color w:val="000000"/>
      <w:szCs w:val="20"/>
      <w:lang w:eastAsia="en-AU"/>
    </w:rPr>
  </w:style>
  <w:style w:type="character" w:styleId="PlaceholderText">
    <w:name w:val="Placeholder Text"/>
    <w:basedOn w:val="DefaultParagraphFont"/>
    <w:uiPriority w:val="99"/>
    <w:semiHidden/>
    <w:rsid w:val="00243317"/>
    <w:rPr>
      <w:color w:val="808080"/>
    </w:rPr>
  </w:style>
  <w:style w:type="paragraph" w:customStyle="1" w:styleId="Default">
    <w:name w:val="Default"/>
    <w:rsid w:val="00243317"/>
    <w:pPr>
      <w:autoSpaceDE w:val="0"/>
      <w:autoSpaceDN w:val="0"/>
      <w:adjustRightInd w:val="0"/>
      <w:spacing w:after="0" w:line="240" w:lineRule="auto"/>
    </w:pPr>
    <w:rPr>
      <w:rFonts w:ascii="Arial" w:eastAsia="Calibri" w:hAnsi="Arial" w:cs="Arial"/>
      <w:color w:val="000000"/>
      <w:sz w:val="24"/>
      <w:szCs w:val="24"/>
      <w:lang w:val="en-GB" w:eastAsia="en-AU"/>
    </w:rPr>
  </w:style>
  <w:style w:type="character" w:styleId="FollowedHyperlink">
    <w:name w:val="FollowedHyperlink"/>
    <w:basedOn w:val="DefaultParagraphFont"/>
    <w:uiPriority w:val="99"/>
    <w:semiHidden/>
    <w:unhideWhenUsed/>
    <w:rsid w:val="00250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8271">
      <w:bodyDiv w:val="1"/>
      <w:marLeft w:val="0"/>
      <w:marRight w:val="0"/>
      <w:marTop w:val="0"/>
      <w:marBottom w:val="0"/>
      <w:divBdr>
        <w:top w:val="none" w:sz="0" w:space="0" w:color="auto"/>
        <w:left w:val="none" w:sz="0" w:space="0" w:color="auto"/>
        <w:bottom w:val="none" w:sz="0" w:space="0" w:color="auto"/>
        <w:right w:val="none" w:sz="0" w:space="0" w:color="auto"/>
      </w:divBdr>
    </w:div>
    <w:div w:id="18297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safe.nt.gov.au/__data/assets/pdf_file/0005/686642/nt-guidelines-for-the-evaluation-of-permanent-impair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207666</PDFFileSize>
    <Topics xmlns="eb399b68-b676-431b-a7f2-330aea86a718"/>
    <Document_x0020_type xmlns="eb399b68-b676-431b-a7f2-330aea86a718">Checklist</Document_x0020_type>
    <Web_x0020_Section xmlns="eb399b68-b676-431b-a7f2-330aea86a718">
      <Value>Workers compensation</Value>
    </Web_x0020_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8F37-0E8E-43CE-99B7-33BB6B84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99b68-b676-431b-a7f2-330aea86a718"/>
    <ds:schemaRef ds:uri="7c6ffd00-bb68-4206-866a-14e79ead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C4229-55EF-4F85-B1FE-8B5521AC18C6}">
  <ds:schemaRefs>
    <ds:schemaRef ds:uri="http://schemas.microsoft.com/office/infopath/2007/PartnerControls"/>
    <ds:schemaRef ds:uri="eb399b68-b676-431b-a7f2-330aea86a71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c6ffd00-bb68-4206-866a-14e79ead1e87"/>
    <ds:schemaRef ds:uri="http://www.w3.org/XML/1998/namespace"/>
    <ds:schemaRef ds:uri="http://purl.org/dc/dcmitype/"/>
  </ds:schemaRefs>
</ds:datastoreItem>
</file>

<file path=customXml/itemProps3.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4.xml><?xml version="1.0" encoding="utf-8"?>
<ds:datastoreItem xmlns:ds="http://schemas.openxmlformats.org/officeDocument/2006/customXml" ds:itemID="{2A11BD49-52EF-418E-8CED-161C2519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Permanent impairment assessment checklist for medical practitioners</vt:lpstr>
    </vt:vector>
  </TitlesOfParts>
  <Company>NTG</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impairment assessment checklist for medical practitioners</dc:title>
  <dc:creator>Kerry.Barnaart@nt.gov.au</dc:creator>
  <cp:lastModifiedBy>Sally Tye</cp:lastModifiedBy>
  <cp:revision>2</cp:revision>
  <cp:lastPrinted>2023-08-25T02:18:00Z</cp:lastPrinted>
  <dcterms:created xsi:type="dcterms:W3CDTF">2023-08-25T02:39:00Z</dcterms:created>
  <dcterms:modified xsi:type="dcterms:W3CDTF">2023-08-25T02:39:00Z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