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EBB8" w14:textId="77777777" w:rsidR="000606D9" w:rsidRPr="00E73B01" w:rsidRDefault="00423F93" w:rsidP="000426DA">
      <w:pPr>
        <w:pStyle w:val="Title"/>
        <w:spacing w:before="480"/>
        <w:jc w:val="center"/>
      </w:pPr>
      <w:r>
        <w:t>Work Health Authority</w:t>
      </w:r>
    </w:p>
    <w:p w14:paraId="3EE7EBB9" w14:textId="77777777" w:rsidR="00423F93" w:rsidRPr="003A4D85" w:rsidRDefault="008472C1" w:rsidP="008472C1">
      <w:pPr>
        <w:pStyle w:val="Subtitle"/>
        <w:jc w:val="center"/>
        <w:rPr>
          <w:i/>
        </w:rPr>
      </w:pPr>
      <w:r w:rsidRPr="003A4D85">
        <w:rPr>
          <w:i/>
        </w:rPr>
        <w:t>Wor</w:t>
      </w:r>
      <w:r w:rsidR="006B787E" w:rsidRPr="003A4D85">
        <w:rPr>
          <w:i/>
        </w:rPr>
        <w:t>k Health Administration Act</w:t>
      </w:r>
    </w:p>
    <w:p w14:paraId="3EE7EBBA" w14:textId="0D28F01D" w:rsidR="008472C1" w:rsidRPr="008472C1" w:rsidRDefault="006B787E" w:rsidP="008472C1">
      <w:pPr>
        <w:pStyle w:val="Title"/>
        <w:spacing w:before="5760"/>
        <w:jc w:val="center"/>
      </w:pPr>
      <w:r>
        <w:t>Annual Report 201</w:t>
      </w:r>
      <w:r w:rsidR="005130CA">
        <w:t>5</w:t>
      </w:r>
      <w:r>
        <w:t>-201</w:t>
      </w:r>
      <w:r w:rsidR="005130CA">
        <w:t>6</w:t>
      </w:r>
    </w:p>
    <w:p w14:paraId="3EE7EBBB" w14:textId="77777777" w:rsidR="00423F93" w:rsidRDefault="00423F93" w:rsidP="008472C1">
      <w:pPr>
        <w:pStyle w:val="Subtitle"/>
      </w:pPr>
      <w:r>
        <w:br w:type="page"/>
      </w:r>
    </w:p>
    <w:sdt>
      <w:sdtPr>
        <w:rPr>
          <w:rFonts w:ascii="Arial" w:eastAsiaTheme="minorHAnsi" w:hAnsi="Arial" w:cstheme="minorBidi"/>
          <w:b w:val="0"/>
          <w:bCs w:val="0"/>
          <w:color w:val="auto"/>
          <w:sz w:val="24"/>
          <w:szCs w:val="22"/>
          <w:lang w:val="en-AU" w:eastAsia="en-US"/>
        </w:rPr>
        <w:id w:val="1638147608"/>
        <w:docPartObj>
          <w:docPartGallery w:val="Table of Contents"/>
          <w:docPartUnique/>
        </w:docPartObj>
      </w:sdtPr>
      <w:sdtEndPr>
        <w:rPr>
          <w:noProof/>
        </w:rPr>
      </w:sdtEndPr>
      <w:sdtContent>
        <w:p w14:paraId="3EE7EBBC" w14:textId="77777777" w:rsidR="00423F93" w:rsidRPr="003B1F07" w:rsidRDefault="00423F93">
          <w:pPr>
            <w:pStyle w:val="TOCHeading"/>
            <w:rPr>
              <w:rStyle w:val="Heading1Char"/>
              <w:b/>
              <w:bCs/>
              <w:iCs/>
              <w:color w:val="auto"/>
              <w:lang w:val="en-AU" w:eastAsia="en-US"/>
            </w:rPr>
          </w:pPr>
          <w:r w:rsidRPr="003B1F07">
            <w:rPr>
              <w:rStyle w:val="Heading1Char"/>
              <w:b/>
              <w:color w:val="auto"/>
            </w:rPr>
            <w:t>Contents</w:t>
          </w:r>
        </w:p>
        <w:p w14:paraId="47F1CA57" w14:textId="77777777" w:rsidR="0093190F" w:rsidRDefault="00423F93">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64549106" w:history="1">
            <w:r w:rsidR="0093190F" w:rsidRPr="0033454F">
              <w:rPr>
                <w:rStyle w:val="Hyperlink"/>
                <w:noProof/>
              </w:rPr>
              <w:t>Function and Purpose of the Work Health Authority</w:t>
            </w:r>
            <w:r w:rsidR="0093190F">
              <w:rPr>
                <w:noProof/>
                <w:webHidden/>
              </w:rPr>
              <w:tab/>
            </w:r>
            <w:r w:rsidR="0093190F">
              <w:rPr>
                <w:noProof/>
                <w:webHidden/>
              </w:rPr>
              <w:fldChar w:fldCharType="begin"/>
            </w:r>
            <w:r w:rsidR="0093190F">
              <w:rPr>
                <w:noProof/>
                <w:webHidden/>
              </w:rPr>
              <w:instrText xml:space="preserve"> PAGEREF _Toc464549106 \h </w:instrText>
            </w:r>
            <w:r w:rsidR="0093190F">
              <w:rPr>
                <w:noProof/>
                <w:webHidden/>
              </w:rPr>
            </w:r>
            <w:r w:rsidR="0093190F">
              <w:rPr>
                <w:noProof/>
                <w:webHidden/>
              </w:rPr>
              <w:fldChar w:fldCharType="separate"/>
            </w:r>
            <w:r w:rsidR="0093190F">
              <w:rPr>
                <w:noProof/>
                <w:webHidden/>
              </w:rPr>
              <w:t>3</w:t>
            </w:r>
            <w:r w:rsidR="0093190F">
              <w:rPr>
                <w:noProof/>
                <w:webHidden/>
              </w:rPr>
              <w:fldChar w:fldCharType="end"/>
            </w:r>
          </w:hyperlink>
        </w:p>
        <w:p w14:paraId="21EC5508" w14:textId="77777777" w:rsidR="0093190F" w:rsidRDefault="006E7FDD">
          <w:pPr>
            <w:pStyle w:val="TOC1"/>
            <w:rPr>
              <w:rFonts w:asciiTheme="minorHAnsi" w:eastAsiaTheme="minorEastAsia" w:hAnsiTheme="minorHAnsi"/>
              <w:noProof/>
              <w:sz w:val="22"/>
              <w:lang w:eastAsia="en-AU"/>
            </w:rPr>
          </w:pPr>
          <w:hyperlink w:anchor="_Toc464549107" w:history="1">
            <w:r w:rsidR="0093190F" w:rsidRPr="0033454F">
              <w:rPr>
                <w:rStyle w:val="Hyperlink"/>
                <w:noProof/>
              </w:rPr>
              <w:t>NT WorkSafe Corporate Information</w:t>
            </w:r>
            <w:r w:rsidR="0093190F">
              <w:rPr>
                <w:noProof/>
                <w:webHidden/>
              </w:rPr>
              <w:tab/>
            </w:r>
            <w:r w:rsidR="0093190F">
              <w:rPr>
                <w:noProof/>
                <w:webHidden/>
              </w:rPr>
              <w:fldChar w:fldCharType="begin"/>
            </w:r>
            <w:r w:rsidR="0093190F">
              <w:rPr>
                <w:noProof/>
                <w:webHidden/>
              </w:rPr>
              <w:instrText xml:space="preserve"> PAGEREF _Toc464549107 \h </w:instrText>
            </w:r>
            <w:r w:rsidR="0093190F">
              <w:rPr>
                <w:noProof/>
                <w:webHidden/>
              </w:rPr>
            </w:r>
            <w:r w:rsidR="0093190F">
              <w:rPr>
                <w:noProof/>
                <w:webHidden/>
              </w:rPr>
              <w:fldChar w:fldCharType="separate"/>
            </w:r>
            <w:r w:rsidR="0093190F">
              <w:rPr>
                <w:noProof/>
                <w:webHidden/>
              </w:rPr>
              <w:t>4</w:t>
            </w:r>
            <w:r w:rsidR="0093190F">
              <w:rPr>
                <w:noProof/>
                <w:webHidden/>
              </w:rPr>
              <w:fldChar w:fldCharType="end"/>
            </w:r>
          </w:hyperlink>
        </w:p>
        <w:p w14:paraId="0286DD31" w14:textId="77777777" w:rsidR="0093190F" w:rsidRDefault="006E7FDD">
          <w:pPr>
            <w:pStyle w:val="TOC1"/>
            <w:rPr>
              <w:rFonts w:asciiTheme="minorHAnsi" w:eastAsiaTheme="minorEastAsia" w:hAnsiTheme="minorHAnsi"/>
              <w:noProof/>
              <w:sz w:val="22"/>
              <w:lang w:eastAsia="en-AU"/>
            </w:rPr>
          </w:pPr>
          <w:hyperlink w:anchor="_Toc464549108" w:history="1">
            <w:r w:rsidR="0093190F" w:rsidRPr="0033454F">
              <w:rPr>
                <w:rStyle w:val="Hyperlink"/>
                <w:noProof/>
              </w:rPr>
              <w:t>Permissioning and Advisory Services</w:t>
            </w:r>
            <w:r w:rsidR="0093190F">
              <w:rPr>
                <w:noProof/>
                <w:webHidden/>
              </w:rPr>
              <w:tab/>
            </w:r>
            <w:r w:rsidR="0093190F">
              <w:rPr>
                <w:noProof/>
                <w:webHidden/>
              </w:rPr>
              <w:fldChar w:fldCharType="begin"/>
            </w:r>
            <w:r w:rsidR="0093190F">
              <w:rPr>
                <w:noProof/>
                <w:webHidden/>
              </w:rPr>
              <w:instrText xml:space="preserve"> PAGEREF _Toc464549108 \h </w:instrText>
            </w:r>
            <w:r w:rsidR="0093190F">
              <w:rPr>
                <w:noProof/>
                <w:webHidden/>
              </w:rPr>
            </w:r>
            <w:r w:rsidR="0093190F">
              <w:rPr>
                <w:noProof/>
                <w:webHidden/>
              </w:rPr>
              <w:fldChar w:fldCharType="separate"/>
            </w:r>
            <w:r w:rsidR="0093190F">
              <w:rPr>
                <w:noProof/>
                <w:webHidden/>
              </w:rPr>
              <w:t>5</w:t>
            </w:r>
            <w:r w:rsidR="0093190F">
              <w:rPr>
                <w:noProof/>
                <w:webHidden/>
              </w:rPr>
              <w:fldChar w:fldCharType="end"/>
            </w:r>
          </w:hyperlink>
        </w:p>
        <w:p w14:paraId="0AE046A5" w14:textId="77777777" w:rsidR="0093190F" w:rsidRDefault="006E7FDD">
          <w:pPr>
            <w:pStyle w:val="TOC1"/>
            <w:rPr>
              <w:rFonts w:asciiTheme="minorHAnsi" w:eastAsiaTheme="minorEastAsia" w:hAnsiTheme="minorHAnsi"/>
              <w:noProof/>
              <w:sz w:val="22"/>
              <w:lang w:eastAsia="en-AU"/>
            </w:rPr>
          </w:pPr>
          <w:hyperlink w:anchor="_Toc464549109" w:history="1">
            <w:r w:rsidR="0093190F" w:rsidRPr="0033454F">
              <w:rPr>
                <w:rStyle w:val="Hyperlink"/>
                <w:noProof/>
              </w:rPr>
              <w:t>Compensation and Information</w:t>
            </w:r>
            <w:r w:rsidR="0093190F">
              <w:rPr>
                <w:noProof/>
                <w:webHidden/>
              </w:rPr>
              <w:tab/>
            </w:r>
            <w:r w:rsidR="0093190F">
              <w:rPr>
                <w:noProof/>
                <w:webHidden/>
              </w:rPr>
              <w:fldChar w:fldCharType="begin"/>
            </w:r>
            <w:r w:rsidR="0093190F">
              <w:rPr>
                <w:noProof/>
                <w:webHidden/>
              </w:rPr>
              <w:instrText xml:space="preserve"> PAGEREF _Toc464549109 \h </w:instrText>
            </w:r>
            <w:r w:rsidR="0093190F">
              <w:rPr>
                <w:noProof/>
                <w:webHidden/>
              </w:rPr>
            </w:r>
            <w:r w:rsidR="0093190F">
              <w:rPr>
                <w:noProof/>
                <w:webHidden/>
              </w:rPr>
              <w:fldChar w:fldCharType="separate"/>
            </w:r>
            <w:r w:rsidR="0093190F">
              <w:rPr>
                <w:noProof/>
                <w:webHidden/>
              </w:rPr>
              <w:t>5</w:t>
            </w:r>
            <w:r w:rsidR="0093190F">
              <w:rPr>
                <w:noProof/>
                <w:webHidden/>
              </w:rPr>
              <w:fldChar w:fldCharType="end"/>
            </w:r>
          </w:hyperlink>
        </w:p>
        <w:p w14:paraId="5902D101" w14:textId="77777777" w:rsidR="0093190F" w:rsidRDefault="006E7FDD">
          <w:pPr>
            <w:pStyle w:val="TOC1"/>
            <w:rPr>
              <w:rFonts w:asciiTheme="minorHAnsi" w:eastAsiaTheme="minorEastAsia" w:hAnsiTheme="minorHAnsi"/>
              <w:noProof/>
              <w:sz w:val="22"/>
              <w:lang w:eastAsia="en-AU"/>
            </w:rPr>
          </w:pPr>
          <w:hyperlink w:anchor="_Toc464549110" w:history="1">
            <w:r w:rsidR="0093190F" w:rsidRPr="0033454F">
              <w:rPr>
                <w:rStyle w:val="Hyperlink"/>
                <w:noProof/>
              </w:rPr>
              <w:t>Operations</w:t>
            </w:r>
            <w:r w:rsidR="0093190F">
              <w:rPr>
                <w:noProof/>
                <w:webHidden/>
              </w:rPr>
              <w:tab/>
            </w:r>
            <w:r w:rsidR="0093190F">
              <w:rPr>
                <w:noProof/>
                <w:webHidden/>
              </w:rPr>
              <w:fldChar w:fldCharType="begin"/>
            </w:r>
            <w:r w:rsidR="0093190F">
              <w:rPr>
                <w:noProof/>
                <w:webHidden/>
              </w:rPr>
              <w:instrText xml:space="preserve"> PAGEREF _Toc464549110 \h </w:instrText>
            </w:r>
            <w:r w:rsidR="0093190F">
              <w:rPr>
                <w:noProof/>
                <w:webHidden/>
              </w:rPr>
            </w:r>
            <w:r w:rsidR="0093190F">
              <w:rPr>
                <w:noProof/>
                <w:webHidden/>
              </w:rPr>
              <w:fldChar w:fldCharType="separate"/>
            </w:r>
            <w:r w:rsidR="0093190F">
              <w:rPr>
                <w:noProof/>
                <w:webHidden/>
              </w:rPr>
              <w:t>7</w:t>
            </w:r>
            <w:r w:rsidR="0093190F">
              <w:rPr>
                <w:noProof/>
                <w:webHidden/>
              </w:rPr>
              <w:fldChar w:fldCharType="end"/>
            </w:r>
          </w:hyperlink>
        </w:p>
        <w:p w14:paraId="5C18F283" w14:textId="77777777" w:rsidR="0093190F" w:rsidRDefault="006E7FDD">
          <w:pPr>
            <w:pStyle w:val="TOC1"/>
            <w:rPr>
              <w:rFonts w:asciiTheme="minorHAnsi" w:eastAsiaTheme="minorEastAsia" w:hAnsiTheme="minorHAnsi"/>
              <w:noProof/>
              <w:sz w:val="22"/>
              <w:lang w:eastAsia="en-AU"/>
            </w:rPr>
          </w:pPr>
          <w:hyperlink w:anchor="_Toc464549111" w:history="1">
            <w:r w:rsidR="0093190F" w:rsidRPr="0033454F">
              <w:rPr>
                <w:rStyle w:val="Hyperlink"/>
                <w:noProof/>
              </w:rPr>
              <w:t>Executive</w:t>
            </w:r>
            <w:r w:rsidR="0093190F">
              <w:rPr>
                <w:noProof/>
                <w:webHidden/>
              </w:rPr>
              <w:tab/>
            </w:r>
            <w:r w:rsidR="0093190F">
              <w:rPr>
                <w:noProof/>
                <w:webHidden/>
              </w:rPr>
              <w:fldChar w:fldCharType="begin"/>
            </w:r>
            <w:r w:rsidR="0093190F">
              <w:rPr>
                <w:noProof/>
                <w:webHidden/>
              </w:rPr>
              <w:instrText xml:space="preserve"> PAGEREF _Toc464549111 \h </w:instrText>
            </w:r>
            <w:r w:rsidR="0093190F">
              <w:rPr>
                <w:noProof/>
                <w:webHidden/>
              </w:rPr>
            </w:r>
            <w:r w:rsidR="0093190F">
              <w:rPr>
                <w:noProof/>
                <w:webHidden/>
              </w:rPr>
              <w:fldChar w:fldCharType="separate"/>
            </w:r>
            <w:r w:rsidR="0093190F">
              <w:rPr>
                <w:noProof/>
                <w:webHidden/>
              </w:rPr>
              <w:t>8</w:t>
            </w:r>
            <w:r w:rsidR="0093190F">
              <w:rPr>
                <w:noProof/>
                <w:webHidden/>
              </w:rPr>
              <w:fldChar w:fldCharType="end"/>
            </w:r>
          </w:hyperlink>
        </w:p>
        <w:p w14:paraId="441C705E" w14:textId="77777777" w:rsidR="0093190F" w:rsidRDefault="006E7FDD">
          <w:pPr>
            <w:pStyle w:val="TOC1"/>
            <w:rPr>
              <w:rFonts w:asciiTheme="minorHAnsi" w:eastAsiaTheme="minorEastAsia" w:hAnsiTheme="minorHAnsi"/>
              <w:noProof/>
              <w:sz w:val="22"/>
              <w:lang w:eastAsia="en-AU"/>
            </w:rPr>
          </w:pPr>
          <w:hyperlink w:anchor="_Toc464549112" w:history="1">
            <w:r w:rsidR="0093190F" w:rsidRPr="0033454F">
              <w:rPr>
                <w:rStyle w:val="Hyperlink"/>
                <w:noProof/>
              </w:rPr>
              <w:t>Training</w:t>
            </w:r>
            <w:r w:rsidR="0093190F">
              <w:rPr>
                <w:noProof/>
                <w:webHidden/>
              </w:rPr>
              <w:tab/>
            </w:r>
            <w:r w:rsidR="0093190F">
              <w:rPr>
                <w:noProof/>
                <w:webHidden/>
              </w:rPr>
              <w:fldChar w:fldCharType="begin"/>
            </w:r>
            <w:r w:rsidR="0093190F">
              <w:rPr>
                <w:noProof/>
                <w:webHidden/>
              </w:rPr>
              <w:instrText xml:space="preserve"> PAGEREF _Toc464549112 \h </w:instrText>
            </w:r>
            <w:r w:rsidR="0093190F">
              <w:rPr>
                <w:noProof/>
                <w:webHidden/>
              </w:rPr>
            </w:r>
            <w:r w:rsidR="0093190F">
              <w:rPr>
                <w:noProof/>
                <w:webHidden/>
              </w:rPr>
              <w:fldChar w:fldCharType="separate"/>
            </w:r>
            <w:r w:rsidR="0093190F">
              <w:rPr>
                <w:noProof/>
                <w:webHidden/>
              </w:rPr>
              <w:t>8</w:t>
            </w:r>
            <w:r w:rsidR="0093190F">
              <w:rPr>
                <w:noProof/>
                <w:webHidden/>
              </w:rPr>
              <w:fldChar w:fldCharType="end"/>
            </w:r>
          </w:hyperlink>
        </w:p>
        <w:p w14:paraId="120FABC1" w14:textId="77777777" w:rsidR="0093190F" w:rsidRDefault="006E7FDD">
          <w:pPr>
            <w:pStyle w:val="TOC1"/>
            <w:rPr>
              <w:rFonts w:asciiTheme="minorHAnsi" w:eastAsiaTheme="minorEastAsia" w:hAnsiTheme="minorHAnsi"/>
              <w:noProof/>
              <w:sz w:val="22"/>
              <w:lang w:eastAsia="en-AU"/>
            </w:rPr>
          </w:pPr>
          <w:hyperlink w:anchor="_Toc464549113" w:history="1">
            <w:r w:rsidR="0093190F" w:rsidRPr="0033454F">
              <w:rPr>
                <w:rStyle w:val="Hyperlink"/>
                <w:noProof/>
              </w:rPr>
              <w:t>Legislative Update</w:t>
            </w:r>
            <w:r w:rsidR="0093190F">
              <w:rPr>
                <w:noProof/>
                <w:webHidden/>
              </w:rPr>
              <w:tab/>
            </w:r>
            <w:r w:rsidR="0093190F">
              <w:rPr>
                <w:noProof/>
                <w:webHidden/>
              </w:rPr>
              <w:fldChar w:fldCharType="begin"/>
            </w:r>
            <w:r w:rsidR="0093190F">
              <w:rPr>
                <w:noProof/>
                <w:webHidden/>
              </w:rPr>
              <w:instrText xml:space="preserve"> PAGEREF _Toc464549113 \h </w:instrText>
            </w:r>
            <w:r w:rsidR="0093190F">
              <w:rPr>
                <w:noProof/>
                <w:webHidden/>
              </w:rPr>
            </w:r>
            <w:r w:rsidR="0093190F">
              <w:rPr>
                <w:noProof/>
                <w:webHidden/>
              </w:rPr>
              <w:fldChar w:fldCharType="separate"/>
            </w:r>
            <w:r w:rsidR="0093190F">
              <w:rPr>
                <w:noProof/>
                <w:webHidden/>
              </w:rPr>
              <w:t>9</w:t>
            </w:r>
            <w:r w:rsidR="0093190F">
              <w:rPr>
                <w:noProof/>
                <w:webHidden/>
              </w:rPr>
              <w:fldChar w:fldCharType="end"/>
            </w:r>
          </w:hyperlink>
        </w:p>
        <w:p w14:paraId="7E3CCA46" w14:textId="77777777" w:rsidR="0093190F" w:rsidRDefault="006E7FDD">
          <w:pPr>
            <w:pStyle w:val="TOC1"/>
            <w:rPr>
              <w:rFonts w:asciiTheme="minorHAnsi" w:eastAsiaTheme="minorEastAsia" w:hAnsiTheme="minorHAnsi"/>
              <w:noProof/>
              <w:sz w:val="22"/>
              <w:lang w:eastAsia="en-AU"/>
            </w:rPr>
          </w:pPr>
          <w:hyperlink w:anchor="_Toc464549114" w:history="1">
            <w:r w:rsidR="0093190F" w:rsidRPr="0033454F">
              <w:rPr>
                <w:rStyle w:val="Hyperlink"/>
                <w:noProof/>
              </w:rPr>
              <w:t>Public Awareness and Advice</w:t>
            </w:r>
            <w:r w:rsidR="0093190F">
              <w:rPr>
                <w:noProof/>
                <w:webHidden/>
              </w:rPr>
              <w:tab/>
            </w:r>
            <w:r w:rsidR="0093190F">
              <w:rPr>
                <w:noProof/>
                <w:webHidden/>
              </w:rPr>
              <w:fldChar w:fldCharType="begin"/>
            </w:r>
            <w:r w:rsidR="0093190F">
              <w:rPr>
                <w:noProof/>
                <w:webHidden/>
              </w:rPr>
              <w:instrText xml:space="preserve"> PAGEREF _Toc464549114 \h </w:instrText>
            </w:r>
            <w:r w:rsidR="0093190F">
              <w:rPr>
                <w:noProof/>
                <w:webHidden/>
              </w:rPr>
            </w:r>
            <w:r w:rsidR="0093190F">
              <w:rPr>
                <w:noProof/>
                <w:webHidden/>
              </w:rPr>
              <w:fldChar w:fldCharType="separate"/>
            </w:r>
            <w:r w:rsidR="0093190F">
              <w:rPr>
                <w:noProof/>
                <w:webHidden/>
              </w:rPr>
              <w:t>10</w:t>
            </w:r>
            <w:r w:rsidR="0093190F">
              <w:rPr>
                <w:noProof/>
                <w:webHidden/>
              </w:rPr>
              <w:fldChar w:fldCharType="end"/>
            </w:r>
          </w:hyperlink>
        </w:p>
        <w:p w14:paraId="7D28E459" w14:textId="77777777" w:rsidR="0093190F" w:rsidRDefault="006E7FDD">
          <w:pPr>
            <w:pStyle w:val="TOC1"/>
            <w:rPr>
              <w:rFonts w:asciiTheme="minorHAnsi" w:eastAsiaTheme="minorEastAsia" w:hAnsiTheme="minorHAnsi"/>
              <w:noProof/>
              <w:sz w:val="22"/>
              <w:lang w:eastAsia="en-AU"/>
            </w:rPr>
          </w:pPr>
          <w:hyperlink w:anchor="_Toc464549115" w:history="1">
            <w:r w:rsidR="0093190F" w:rsidRPr="0033454F">
              <w:rPr>
                <w:rStyle w:val="Hyperlink"/>
                <w:noProof/>
              </w:rPr>
              <w:t xml:space="preserve">Directions of the Minister under the </w:t>
            </w:r>
            <w:r w:rsidR="0093190F" w:rsidRPr="0033454F">
              <w:rPr>
                <w:rStyle w:val="Hyperlink"/>
                <w:i/>
                <w:noProof/>
              </w:rPr>
              <w:t>Work Health and Safety Administration Act</w:t>
            </w:r>
            <w:r w:rsidR="0093190F" w:rsidRPr="0033454F">
              <w:rPr>
                <w:rStyle w:val="Hyperlink"/>
                <w:noProof/>
              </w:rPr>
              <w:t xml:space="preserve"> in 2015-16</w:t>
            </w:r>
            <w:r w:rsidR="0093190F">
              <w:rPr>
                <w:noProof/>
                <w:webHidden/>
              </w:rPr>
              <w:tab/>
            </w:r>
            <w:r w:rsidR="0093190F">
              <w:rPr>
                <w:noProof/>
                <w:webHidden/>
              </w:rPr>
              <w:fldChar w:fldCharType="begin"/>
            </w:r>
            <w:r w:rsidR="0093190F">
              <w:rPr>
                <w:noProof/>
                <w:webHidden/>
              </w:rPr>
              <w:instrText xml:space="preserve"> PAGEREF _Toc464549115 \h </w:instrText>
            </w:r>
            <w:r w:rsidR="0093190F">
              <w:rPr>
                <w:noProof/>
                <w:webHidden/>
              </w:rPr>
            </w:r>
            <w:r w:rsidR="0093190F">
              <w:rPr>
                <w:noProof/>
                <w:webHidden/>
              </w:rPr>
              <w:fldChar w:fldCharType="separate"/>
            </w:r>
            <w:r w:rsidR="0093190F">
              <w:rPr>
                <w:noProof/>
                <w:webHidden/>
              </w:rPr>
              <w:t>12</w:t>
            </w:r>
            <w:r w:rsidR="0093190F">
              <w:rPr>
                <w:noProof/>
                <w:webHidden/>
              </w:rPr>
              <w:fldChar w:fldCharType="end"/>
            </w:r>
          </w:hyperlink>
        </w:p>
        <w:p w14:paraId="24CD3387" w14:textId="77777777" w:rsidR="0093190F" w:rsidRDefault="006E7FDD">
          <w:pPr>
            <w:pStyle w:val="TOC1"/>
            <w:rPr>
              <w:rFonts w:asciiTheme="minorHAnsi" w:eastAsiaTheme="minorEastAsia" w:hAnsiTheme="minorHAnsi"/>
              <w:noProof/>
              <w:sz w:val="22"/>
              <w:lang w:eastAsia="en-AU"/>
            </w:rPr>
          </w:pPr>
          <w:hyperlink w:anchor="_Toc464549116" w:history="1">
            <w:r w:rsidR="0093190F" w:rsidRPr="0033454F">
              <w:rPr>
                <w:rStyle w:val="Hyperlink"/>
                <w:noProof/>
              </w:rPr>
              <w:t xml:space="preserve">Powers Exercised under the </w:t>
            </w:r>
            <w:r w:rsidR="0093190F" w:rsidRPr="0033454F">
              <w:rPr>
                <w:rStyle w:val="Hyperlink"/>
                <w:i/>
                <w:noProof/>
              </w:rPr>
              <w:t>WHS (NUL) Act</w:t>
            </w:r>
            <w:r w:rsidR="0093190F" w:rsidRPr="0033454F">
              <w:rPr>
                <w:rStyle w:val="Hyperlink"/>
                <w:noProof/>
              </w:rPr>
              <w:t xml:space="preserve"> for 2015-16</w:t>
            </w:r>
            <w:r w:rsidR="0093190F">
              <w:rPr>
                <w:noProof/>
                <w:webHidden/>
              </w:rPr>
              <w:tab/>
            </w:r>
            <w:r w:rsidR="0093190F">
              <w:rPr>
                <w:noProof/>
                <w:webHidden/>
              </w:rPr>
              <w:fldChar w:fldCharType="begin"/>
            </w:r>
            <w:r w:rsidR="0093190F">
              <w:rPr>
                <w:noProof/>
                <w:webHidden/>
              </w:rPr>
              <w:instrText xml:space="preserve"> PAGEREF _Toc464549116 \h </w:instrText>
            </w:r>
            <w:r w:rsidR="0093190F">
              <w:rPr>
                <w:noProof/>
                <w:webHidden/>
              </w:rPr>
            </w:r>
            <w:r w:rsidR="0093190F">
              <w:rPr>
                <w:noProof/>
                <w:webHidden/>
              </w:rPr>
              <w:fldChar w:fldCharType="separate"/>
            </w:r>
            <w:r w:rsidR="0093190F">
              <w:rPr>
                <w:noProof/>
                <w:webHidden/>
              </w:rPr>
              <w:t>12</w:t>
            </w:r>
            <w:r w:rsidR="0093190F">
              <w:rPr>
                <w:noProof/>
                <w:webHidden/>
              </w:rPr>
              <w:fldChar w:fldCharType="end"/>
            </w:r>
          </w:hyperlink>
        </w:p>
        <w:p w14:paraId="6F3E8BFF" w14:textId="77777777" w:rsidR="0093190F" w:rsidRDefault="006E7FDD">
          <w:pPr>
            <w:pStyle w:val="TOC1"/>
            <w:rPr>
              <w:rFonts w:asciiTheme="minorHAnsi" w:eastAsiaTheme="minorEastAsia" w:hAnsiTheme="minorHAnsi"/>
              <w:noProof/>
              <w:sz w:val="22"/>
              <w:lang w:eastAsia="en-AU"/>
            </w:rPr>
          </w:pPr>
          <w:hyperlink w:anchor="_Toc464549117" w:history="1">
            <w:r w:rsidR="0093190F" w:rsidRPr="0033454F">
              <w:rPr>
                <w:rStyle w:val="Hyperlink"/>
                <w:noProof/>
              </w:rPr>
              <w:t>Summary of Inspectorate Activity for 2015-16</w:t>
            </w:r>
            <w:r w:rsidR="0093190F">
              <w:rPr>
                <w:noProof/>
                <w:webHidden/>
              </w:rPr>
              <w:tab/>
            </w:r>
            <w:r w:rsidR="0093190F">
              <w:rPr>
                <w:noProof/>
                <w:webHidden/>
              </w:rPr>
              <w:fldChar w:fldCharType="begin"/>
            </w:r>
            <w:r w:rsidR="0093190F">
              <w:rPr>
                <w:noProof/>
                <w:webHidden/>
              </w:rPr>
              <w:instrText xml:space="preserve"> PAGEREF _Toc464549117 \h </w:instrText>
            </w:r>
            <w:r w:rsidR="0093190F">
              <w:rPr>
                <w:noProof/>
                <w:webHidden/>
              </w:rPr>
            </w:r>
            <w:r w:rsidR="0093190F">
              <w:rPr>
                <w:noProof/>
                <w:webHidden/>
              </w:rPr>
              <w:fldChar w:fldCharType="separate"/>
            </w:r>
            <w:r w:rsidR="0093190F">
              <w:rPr>
                <w:noProof/>
                <w:webHidden/>
              </w:rPr>
              <w:t>14</w:t>
            </w:r>
            <w:r w:rsidR="0093190F">
              <w:rPr>
                <w:noProof/>
                <w:webHidden/>
              </w:rPr>
              <w:fldChar w:fldCharType="end"/>
            </w:r>
          </w:hyperlink>
        </w:p>
        <w:p w14:paraId="4D8D9A31" w14:textId="77777777" w:rsidR="0093190F" w:rsidRDefault="006E7FDD">
          <w:pPr>
            <w:pStyle w:val="TOC1"/>
            <w:rPr>
              <w:rFonts w:asciiTheme="minorHAnsi" w:eastAsiaTheme="minorEastAsia" w:hAnsiTheme="minorHAnsi"/>
              <w:noProof/>
              <w:sz w:val="22"/>
              <w:lang w:eastAsia="en-AU"/>
            </w:rPr>
          </w:pPr>
          <w:hyperlink w:anchor="_Toc464549118" w:history="1">
            <w:r w:rsidR="0093190F" w:rsidRPr="0033454F">
              <w:rPr>
                <w:rStyle w:val="Hyperlink"/>
                <w:noProof/>
              </w:rPr>
              <w:t>Workplace visits carried out by industry group 2015-16</w:t>
            </w:r>
            <w:r w:rsidR="0093190F">
              <w:rPr>
                <w:noProof/>
                <w:webHidden/>
              </w:rPr>
              <w:tab/>
            </w:r>
            <w:r w:rsidR="0093190F">
              <w:rPr>
                <w:noProof/>
                <w:webHidden/>
              </w:rPr>
              <w:fldChar w:fldCharType="begin"/>
            </w:r>
            <w:r w:rsidR="0093190F">
              <w:rPr>
                <w:noProof/>
                <w:webHidden/>
              </w:rPr>
              <w:instrText xml:space="preserve"> PAGEREF _Toc464549118 \h </w:instrText>
            </w:r>
            <w:r w:rsidR="0093190F">
              <w:rPr>
                <w:noProof/>
                <w:webHidden/>
              </w:rPr>
            </w:r>
            <w:r w:rsidR="0093190F">
              <w:rPr>
                <w:noProof/>
                <w:webHidden/>
              </w:rPr>
              <w:fldChar w:fldCharType="separate"/>
            </w:r>
            <w:r w:rsidR="0093190F">
              <w:rPr>
                <w:noProof/>
                <w:webHidden/>
              </w:rPr>
              <w:t>14</w:t>
            </w:r>
            <w:r w:rsidR="0093190F">
              <w:rPr>
                <w:noProof/>
                <w:webHidden/>
              </w:rPr>
              <w:fldChar w:fldCharType="end"/>
            </w:r>
          </w:hyperlink>
        </w:p>
        <w:p w14:paraId="3EE7EBD4" w14:textId="77777777" w:rsidR="00423F93" w:rsidRDefault="00423F93">
          <w:r>
            <w:rPr>
              <w:b/>
              <w:bCs/>
              <w:noProof/>
            </w:rPr>
            <w:fldChar w:fldCharType="end"/>
          </w:r>
        </w:p>
      </w:sdtContent>
    </w:sdt>
    <w:p w14:paraId="3EE7EBD5" w14:textId="77777777" w:rsidR="00423F93" w:rsidRDefault="00423F93">
      <w:pPr>
        <w:spacing w:line="276" w:lineRule="auto"/>
        <w:rPr>
          <w:rFonts w:eastAsiaTheme="majorEastAsia" w:cstheme="majorBidi"/>
          <w:b/>
          <w:bCs/>
          <w:sz w:val="28"/>
          <w:szCs w:val="28"/>
        </w:rPr>
      </w:pPr>
      <w:r>
        <w:br w:type="page"/>
      </w:r>
    </w:p>
    <w:p w14:paraId="3EE7EBD6" w14:textId="77777777" w:rsidR="002408E3" w:rsidRPr="00423F93" w:rsidRDefault="00423F93">
      <w:pPr>
        <w:pStyle w:val="Heading1"/>
      </w:pPr>
      <w:bookmarkStart w:id="0" w:name="_Toc464549106"/>
      <w:r w:rsidRPr="00423F93">
        <w:lastRenderedPageBreak/>
        <w:t>Function and Purpose of the Work Health Authority</w:t>
      </w:r>
      <w:bookmarkEnd w:id="0"/>
    </w:p>
    <w:p w14:paraId="3EE7EBD7" w14:textId="77777777" w:rsidR="00423F93" w:rsidRDefault="00423F93" w:rsidP="00EC65D9">
      <w:pPr>
        <w:ind w:left="720"/>
      </w:pPr>
      <w:r>
        <w:t xml:space="preserve">The role of the Work Health Authority was established by the </w:t>
      </w:r>
      <w:r w:rsidRPr="00297BA6">
        <w:rPr>
          <w:i/>
        </w:rPr>
        <w:t>Work Health Administration Act 2011</w:t>
      </w:r>
      <w:r>
        <w:t xml:space="preserve">, which came into force on 1 January 2012. The Work Health Authority is granted powers and functions under the </w:t>
      </w:r>
      <w:r w:rsidRPr="00297BA6">
        <w:rPr>
          <w:i/>
        </w:rPr>
        <w:t xml:space="preserve">Work Health and Safety (National Uniform Legislation) Act </w:t>
      </w:r>
      <w:r>
        <w:t xml:space="preserve">and the </w:t>
      </w:r>
      <w:r w:rsidR="006B787E">
        <w:rPr>
          <w:i/>
        </w:rPr>
        <w:t>Return to Work</w:t>
      </w:r>
      <w:r w:rsidRPr="00297BA6">
        <w:rPr>
          <w:i/>
        </w:rPr>
        <w:t xml:space="preserve"> Act</w:t>
      </w:r>
      <w:r>
        <w:t xml:space="preserve">. The Minister for Business was responsible for the </w:t>
      </w:r>
      <w:r w:rsidRPr="009E1C04">
        <w:rPr>
          <w:i/>
        </w:rPr>
        <w:t>Work Health Administration Act</w:t>
      </w:r>
      <w:r>
        <w:t xml:space="preserve"> for the entire reporting period. The Minister was also responsible for appointing the Work Health Authority.</w:t>
      </w:r>
    </w:p>
    <w:p w14:paraId="3EE7EBD8" w14:textId="77777777" w:rsidR="00423F93" w:rsidRDefault="00423F93" w:rsidP="00EC65D9">
      <w:pPr>
        <w:ind w:left="720" w:firstLine="360"/>
      </w:pPr>
      <w:r>
        <w:t xml:space="preserve">Part 2 (5) of the </w:t>
      </w:r>
      <w:r w:rsidRPr="005B7293">
        <w:rPr>
          <w:i/>
        </w:rPr>
        <w:t>Work Health Administration Act 2011</w:t>
      </w:r>
      <w:r>
        <w:t xml:space="preserve"> provides:</w:t>
      </w:r>
    </w:p>
    <w:p w14:paraId="3EE7EBD9" w14:textId="77777777" w:rsidR="00423F93" w:rsidRDefault="00423F93" w:rsidP="00EC65D9">
      <w:pPr>
        <w:pStyle w:val="ListParagraph"/>
        <w:numPr>
          <w:ilvl w:val="0"/>
          <w:numId w:val="8"/>
        </w:numPr>
        <w:ind w:left="1440"/>
      </w:pPr>
      <w:r>
        <w:t>The Authority has the following functions:</w:t>
      </w:r>
    </w:p>
    <w:p w14:paraId="3EE7EBDA" w14:textId="77777777" w:rsidR="00423F93" w:rsidRDefault="00423F93" w:rsidP="00EC65D9">
      <w:pPr>
        <w:pStyle w:val="ListParagraph"/>
        <w:numPr>
          <w:ilvl w:val="1"/>
          <w:numId w:val="9"/>
        </w:numPr>
        <w:ind w:left="2160"/>
      </w:pPr>
      <w:r>
        <w:t xml:space="preserve">to be the regulator under the </w:t>
      </w:r>
      <w:r w:rsidRPr="00423F93">
        <w:rPr>
          <w:i/>
        </w:rPr>
        <w:t>Work Health and Safety (National Uniform Legislation) Act</w:t>
      </w:r>
      <w:r>
        <w:t>;</w:t>
      </w:r>
    </w:p>
    <w:p w14:paraId="3EE7EBDB" w14:textId="77777777" w:rsidR="00423F93" w:rsidRDefault="00423F93" w:rsidP="00EC65D9">
      <w:pPr>
        <w:pStyle w:val="ListParagraph"/>
        <w:numPr>
          <w:ilvl w:val="1"/>
          <w:numId w:val="9"/>
        </w:numPr>
        <w:ind w:left="2160"/>
      </w:pPr>
      <w:r>
        <w:t xml:space="preserve">the functions conferred on it under the </w:t>
      </w:r>
      <w:r w:rsidR="006B787E">
        <w:rPr>
          <w:i/>
        </w:rPr>
        <w:t>Return to Work</w:t>
      </w:r>
      <w:r w:rsidRPr="00423F93">
        <w:rPr>
          <w:i/>
        </w:rPr>
        <w:t xml:space="preserve"> Act</w:t>
      </w:r>
      <w:r>
        <w:t>; and</w:t>
      </w:r>
    </w:p>
    <w:p w14:paraId="3EE7EBDC" w14:textId="77777777" w:rsidR="00423F93" w:rsidRDefault="00423F93" w:rsidP="006B787E">
      <w:pPr>
        <w:pStyle w:val="ListParagraph"/>
        <w:numPr>
          <w:ilvl w:val="1"/>
          <w:numId w:val="9"/>
        </w:numPr>
        <w:ind w:left="2154" w:hanging="357"/>
        <w:contextualSpacing w:val="0"/>
      </w:pPr>
      <w:r>
        <w:t>any other function conferred on it under any Act</w:t>
      </w:r>
    </w:p>
    <w:p w14:paraId="3EE7EBDD" w14:textId="77777777" w:rsidR="00423F93" w:rsidRDefault="00423F93" w:rsidP="00EC65D9">
      <w:pPr>
        <w:pStyle w:val="ListParagraph"/>
        <w:numPr>
          <w:ilvl w:val="0"/>
          <w:numId w:val="8"/>
        </w:numPr>
        <w:ind w:left="1440"/>
      </w:pPr>
      <w:r>
        <w:t>The Authority has the powers necessary to perform its functions.</w:t>
      </w:r>
    </w:p>
    <w:p w14:paraId="3EE7EBDE" w14:textId="77777777" w:rsidR="00423F93" w:rsidRDefault="00423F93" w:rsidP="00EC65D9">
      <w:pPr>
        <w:ind w:left="720"/>
      </w:pPr>
      <w:r>
        <w:t xml:space="preserve">The Work Health Authority is also granted powers and functions under the </w:t>
      </w:r>
      <w:r w:rsidRPr="005B7293">
        <w:rPr>
          <w:i/>
        </w:rPr>
        <w:t>Transport of Dangerous Goods by Road and Rail (National Uniform Legislation) Act</w:t>
      </w:r>
      <w:r>
        <w:rPr>
          <w:i/>
        </w:rPr>
        <w:t xml:space="preserve"> </w:t>
      </w:r>
      <w:r w:rsidRPr="00AE0273">
        <w:t>and Regulations.</w:t>
      </w:r>
      <w:r>
        <w:t xml:space="preserve"> </w:t>
      </w:r>
    </w:p>
    <w:p w14:paraId="3EE7EBDF" w14:textId="77777777" w:rsidR="00423F93" w:rsidRDefault="00423F93" w:rsidP="00EC65D9">
      <w:pPr>
        <w:ind w:left="1080"/>
      </w:pPr>
      <w:r>
        <w:t xml:space="preserve">Part 2 (22) of the </w:t>
      </w:r>
      <w:r w:rsidRPr="005B7293">
        <w:rPr>
          <w:i/>
        </w:rPr>
        <w:t xml:space="preserve">Transport of Dangerous Goods by Road and Rail (National Uniform Legislation) Act </w:t>
      </w:r>
      <w:r>
        <w:t>provides:</w:t>
      </w:r>
    </w:p>
    <w:p w14:paraId="3EE7EBE0" w14:textId="77777777" w:rsidR="00423F93" w:rsidRDefault="00423F93" w:rsidP="00EC65D9">
      <w:pPr>
        <w:pStyle w:val="ListParagraph"/>
        <w:numPr>
          <w:ilvl w:val="0"/>
          <w:numId w:val="10"/>
        </w:numPr>
        <w:ind w:left="1440"/>
      </w:pPr>
      <w:r>
        <w:t>The Work Health Authority is the Competent Authority for this act.</w:t>
      </w:r>
    </w:p>
    <w:p w14:paraId="3EE7EBE1" w14:textId="77777777" w:rsidR="00423F93" w:rsidRDefault="00423F93" w:rsidP="00EC65D9">
      <w:pPr>
        <w:pStyle w:val="ListParagraph"/>
        <w:numPr>
          <w:ilvl w:val="0"/>
          <w:numId w:val="10"/>
        </w:numPr>
        <w:ind w:left="1440"/>
      </w:pPr>
      <w:r>
        <w:t>The Competent Authority:</w:t>
      </w:r>
    </w:p>
    <w:p w14:paraId="3EE7EBE2" w14:textId="77777777" w:rsidR="00423F93" w:rsidRDefault="00423F93" w:rsidP="00EC65D9">
      <w:pPr>
        <w:pStyle w:val="ListParagraph"/>
        <w:numPr>
          <w:ilvl w:val="1"/>
          <w:numId w:val="11"/>
        </w:numPr>
        <w:ind w:left="2160"/>
      </w:pPr>
      <w:r>
        <w:t>may exercise all the powers and perform all the functions of an authorised officer; and</w:t>
      </w:r>
    </w:p>
    <w:p w14:paraId="3EE7EBE3" w14:textId="77777777" w:rsidR="00423F93" w:rsidRDefault="00423F93" w:rsidP="00EC65D9">
      <w:pPr>
        <w:pStyle w:val="ListParagraph"/>
        <w:numPr>
          <w:ilvl w:val="1"/>
          <w:numId w:val="11"/>
        </w:numPr>
        <w:ind w:left="2160"/>
      </w:pPr>
      <w:r>
        <w:t>whe</w:t>
      </w:r>
      <w:r w:rsidR="006B787E">
        <w:t>n exercising those powers or</w:t>
      </w:r>
      <w:r>
        <w:t xml:space="preserve"> performing those functions, has all the immunities of an authorised officer.</w:t>
      </w:r>
    </w:p>
    <w:p w14:paraId="3EE7EBE4" w14:textId="77777777" w:rsidR="00423F93" w:rsidRDefault="00423F93">
      <w:pPr>
        <w:spacing w:line="276" w:lineRule="auto"/>
        <w:rPr>
          <w:rFonts w:eastAsiaTheme="majorEastAsia" w:cstheme="majorBidi"/>
          <w:b/>
          <w:bCs/>
          <w:sz w:val="28"/>
          <w:szCs w:val="28"/>
        </w:rPr>
      </w:pPr>
      <w:r>
        <w:br w:type="page"/>
      </w:r>
    </w:p>
    <w:p w14:paraId="3EE7EBE5" w14:textId="77777777" w:rsidR="002F3E97" w:rsidRPr="00423F93" w:rsidRDefault="00423F93">
      <w:pPr>
        <w:pStyle w:val="Heading1"/>
      </w:pPr>
      <w:bookmarkStart w:id="1" w:name="_Toc464549107"/>
      <w:r w:rsidRPr="00423F93">
        <w:t>NT WorkSafe Corporate Information</w:t>
      </w:r>
      <w:bookmarkEnd w:id="1"/>
    </w:p>
    <w:p w14:paraId="3EE7EBE6" w14:textId="0D561B3C" w:rsidR="00423F93" w:rsidRPr="009E1C04" w:rsidRDefault="006B787E" w:rsidP="00EC65D9">
      <w:pPr>
        <w:ind w:left="720"/>
      </w:pPr>
      <w:r>
        <w:t>In 201</w:t>
      </w:r>
      <w:r w:rsidR="005130CA">
        <w:t>5</w:t>
      </w:r>
      <w:r>
        <w:t>-1</w:t>
      </w:r>
      <w:r w:rsidR="005130CA">
        <w:t>6</w:t>
      </w:r>
      <w:r w:rsidR="00423F93">
        <w:t xml:space="preserve">, the functions of the Work Health Authority were performed by NT WorkSafe, a division of the Department of Business. </w:t>
      </w:r>
      <w:r w:rsidR="00423F93" w:rsidRPr="009E1C04">
        <w:t xml:space="preserve">NT WorkSafe is the statutory body responsible for the </w:t>
      </w:r>
      <w:r>
        <w:t xml:space="preserve">Northern </w:t>
      </w:r>
      <w:r w:rsidR="00423F93" w:rsidRPr="009E1C04">
        <w:t>Territory-wide provision of advice, information and regulation of workplace health and safety, dangerous goods, electrical safety, and rehabilitation and workers' compensation.</w:t>
      </w:r>
    </w:p>
    <w:p w14:paraId="3EE7EBE7" w14:textId="77777777" w:rsidR="00423F93" w:rsidRPr="009E1C04" w:rsidRDefault="00423F93" w:rsidP="00EC65D9">
      <w:pPr>
        <w:ind w:left="720"/>
      </w:pPr>
      <w:r w:rsidRPr="009E1C04">
        <w:t>NT WorkSafe offices are located in Darwin, Katherine and Alice Springs. NT WorkSafe comprises the following business units:</w:t>
      </w:r>
    </w:p>
    <w:p w14:paraId="3EE7EBE8" w14:textId="77777777" w:rsidR="00423F93" w:rsidRPr="00423F93" w:rsidRDefault="00423F93" w:rsidP="00EC65D9">
      <w:pPr>
        <w:pStyle w:val="ListParagraph"/>
        <w:numPr>
          <w:ilvl w:val="0"/>
          <w:numId w:val="26"/>
        </w:numPr>
        <w:ind w:left="1440"/>
      </w:pPr>
      <w:r w:rsidRPr="00423F93">
        <w:t>Permissioning and Advisory Services</w:t>
      </w:r>
    </w:p>
    <w:p w14:paraId="3EE7EBE9" w14:textId="77777777" w:rsidR="00423F93" w:rsidRPr="00423F93" w:rsidRDefault="00423F93" w:rsidP="00EC65D9">
      <w:pPr>
        <w:pStyle w:val="ListParagraph"/>
        <w:numPr>
          <w:ilvl w:val="0"/>
          <w:numId w:val="26"/>
        </w:numPr>
        <w:ind w:left="1440"/>
      </w:pPr>
      <w:r w:rsidRPr="00423F93">
        <w:t>Compensation and Information</w:t>
      </w:r>
    </w:p>
    <w:p w14:paraId="3EE7EBEA" w14:textId="77777777" w:rsidR="00423F93" w:rsidRPr="00423F93" w:rsidRDefault="00423F93" w:rsidP="00EC65D9">
      <w:pPr>
        <w:pStyle w:val="ListParagraph"/>
        <w:numPr>
          <w:ilvl w:val="0"/>
          <w:numId w:val="26"/>
        </w:numPr>
        <w:ind w:left="1440"/>
      </w:pPr>
      <w:r w:rsidRPr="00423F93">
        <w:t>Operations</w:t>
      </w:r>
    </w:p>
    <w:p w14:paraId="3EE7EBEB" w14:textId="77777777" w:rsidR="00423F93" w:rsidRPr="00423F93" w:rsidRDefault="00423F93" w:rsidP="00EC65D9">
      <w:pPr>
        <w:pStyle w:val="ListParagraph"/>
        <w:numPr>
          <w:ilvl w:val="1"/>
          <w:numId w:val="26"/>
        </w:numPr>
        <w:ind w:left="2160"/>
      </w:pPr>
      <w:r w:rsidRPr="00423F93">
        <w:t>Electrical Safety</w:t>
      </w:r>
    </w:p>
    <w:p w14:paraId="3EE7EBEC" w14:textId="77777777" w:rsidR="00423F93" w:rsidRPr="00423F93" w:rsidRDefault="00423F93" w:rsidP="00EC65D9">
      <w:pPr>
        <w:pStyle w:val="ListParagraph"/>
        <w:numPr>
          <w:ilvl w:val="1"/>
          <w:numId w:val="26"/>
        </w:numPr>
        <w:ind w:left="2160"/>
      </w:pPr>
      <w:r w:rsidRPr="00423F93">
        <w:t>Resource Safety</w:t>
      </w:r>
    </w:p>
    <w:p w14:paraId="3EE7EBED" w14:textId="77777777" w:rsidR="00423F93" w:rsidRPr="00423F93" w:rsidRDefault="00423F93" w:rsidP="00EC65D9">
      <w:pPr>
        <w:pStyle w:val="ListParagraph"/>
        <w:numPr>
          <w:ilvl w:val="1"/>
          <w:numId w:val="26"/>
        </w:numPr>
        <w:ind w:left="2160"/>
      </w:pPr>
      <w:r w:rsidRPr="00423F93">
        <w:t>General Safety</w:t>
      </w:r>
    </w:p>
    <w:p w14:paraId="3EE7EBEE" w14:textId="77777777" w:rsidR="00423F93" w:rsidRPr="00423F93" w:rsidRDefault="00423F93" w:rsidP="00EC65D9">
      <w:pPr>
        <w:pStyle w:val="ListParagraph"/>
        <w:numPr>
          <w:ilvl w:val="0"/>
          <w:numId w:val="26"/>
        </w:numPr>
        <w:ind w:left="1440"/>
      </w:pPr>
      <w:r w:rsidRPr="00423F93">
        <w:t>Executive</w:t>
      </w:r>
    </w:p>
    <w:p w14:paraId="3EE7EBEF" w14:textId="77777777" w:rsidR="00423F93" w:rsidRPr="00423F93" w:rsidRDefault="00423F93" w:rsidP="00EC65D9">
      <w:pPr>
        <w:pStyle w:val="ListParagraph"/>
        <w:numPr>
          <w:ilvl w:val="1"/>
          <w:numId w:val="26"/>
        </w:numPr>
        <w:ind w:left="2160"/>
      </w:pPr>
      <w:r w:rsidRPr="00423F93">
        <w:t>Training and Audit</w:t>
      </w:r>
    </w:p>
    <w:p w14:paraId="3EE7EBF0" w14:textId="77777777" w:rsidR="00423F93" w:rsidRPr="00423F93" w:rsidRDefault="00423F93" w:rsidP="00EC65D9">
      <w:pPr>
        <w:pStyle w:val="ListParagraph"/>
        <w:numPr>
          <w:ilvl w:val="1"/>
          <w:numId w:val="26"/>
        </w:numPr>
        <w:ind w:left="2160"/>
      </w:pPr>
      <w:r w:rsidRPr="00423F93">
        <w:t>Regulatory Reform</w:t>
      </w:r>
    </w:p>
    <w:p w14:paraId="3EE7EBF1" w14:textId="77777777" w:rsidR="00423F93" w:rsidRDefault="00423F93" w:rsidP="00EC65D9">
      <w:pPr>
        <w:pStyle w:val="ListParagraph"/>
        <w:numPr>
          <w:ilvl w:val="1"/>
          <w:numId w:val="26"/>
        </w:numPr>
        <w:ind w:left="2160"/>
      </w:pPr>
      <w:r w:rsidRPr="00423F93">
        <w:t>Communications</w:t>
      </w:r>
    </w:p>
    <w:p w14:paraId="514D1E33" w14:textId="77777777" w:rsidR="00C72B4E" w:rsidRDefault="00C72B4E" w:rsidP="003A4D85">
      <w:pPr>
        <w:pStyle w:val="ListParagraph"/>
        <w:ind w:left="2160"/>
      </w:pPr>
    </w:p>
    <w:p w14:paraId="681C0FE6" w14:textId="68AFC858" w:rsidR="0070414D" w:rsidRPr="003A4D85" w:rsidRDefault="00C72B4E" w:rsidP="003A4D85">
      <w:pPr>
        <w:pStyle w:val="ListParagraph"/>
        <w:spacing w:before="120" w:after="120"/>
        <w:ind w:left="709"/>
        <w:rPr>
          <w:rFonts w:eastAsiaTheme="minorHAnsi" w:cstheme="minorBidi"/>
          <w:szCs w:val="22"/>
          <w:lang w:val="en-AU" w:eastAsia="en-US" w:bidi="ar-SA"/>
        </w:rPr>
      </w:pPr>
      <w:r w:rsidRPr="00C26509">
        <w:rPr>
          <w:rFonts w:eastAsiaTheme="minorHAnsi" w:cstheme="minorBidi"/>
          <w:szCs w:val="22"/>
          <w:lang w:val="en-AU" w:eastAsia="en-US" w:bidi="ar-SA"/>
        </w:rPr>
        <w:t>During 2015-16</w:t>
      </w:r>
      <w:r>
        <w:rPr>
          <w:rFonts w:eastAsiaTheme="minorHAnsi" w:cstheme="minorBidi"/>
          <w:szCs w:val="22"/>
          <w:lang w:val="en-AU" w:eastAsia="en-US" w:bidi="ar-SA"/>
        </w:rPr>
        <w:t>,</w:t>
      </w:r>
      <w:r w:rsidRPr="00C26509">
        <w:rPr>
          <w:rFonts w:eastAsiaTheme="minorHAnsi" w:cstheme="minorBidi"/>
          <w:szCs w:val="22"/>
          <w:lang w:val="en-AU" w:eastAsia="en-US" w:bidi="ar-SA"/>
        </w:rPr>
        <w:t xml:space="preserve"> </w:t>
      </w:r>
      <w:r w:rsidR="0070414D">
        <w:rPr>
          <w:rFonts w:cs="Arial"/>
          <w:szCs w:val="22"/>
        </w:rPr>
        <w:t>NT WorkSafe developed and implemented a</w:t>
      </w:r>
      <w:r w:rsidR="0070414D" w:rsidRPr="009513DF">
        <w:rPr>
          <w:rFonts w:cs="Arial"/>
          <w:szCs w:val="22"/>
        </w:rPr>
        <w:t xml:space="preserve"> Small Business Safety Program</w:t>
      </w:r>
      <w:r w:rsidR="0070414D">
        <w:rPr>
          <w:rFonts w:cs="Arial"/>
          <w:szCs w:val="22"/>
        </w:rPr>
        <w:t>,</w:t>
      </w:r>
      <w:r w:rsidR="0070414D" w:rsidRPr="009513DF">
        <w:rPr>
          <w:rFonts w:cs="Arial"/>
          <w:szCs w:val="22"/>
        </w:rPr>
        <w:t xml:space="preserve"> </w:t>
      </w:r>
      <w:r w:rsidR="0070414D" w:rsidRPr="003A4D85">
        <w:rPr>
          <w:rFonts w:eastAsiaTheme="minorHAnsi" w:cstheme="minorBidi"/>
          <w:szCs w:val="22"/>
          <w:lang w:val="en-AU" w:eastAsia="en-US" w:bidi="ar-SA"/>
        </w:rPr>
        <w:t>designed to empower small and medium businesses to manage their own work health and safety processes. The program is confidential, free of charge and allows business owners to consult with Small Business Safety Advisors to assist them to take a systematic approach to managing work health and safety in their workplace.</w:t>
      </w:r>
      <w:r w:rsidR="0070414D">
        <w:rPr>
          <w:rFonts w:eastAsiaTheme="minorHAnsi" w:cstheme="minorBidi"/>
          <w:szCs w:val="22"/>
          <w:lang w:val="en-AU" w:eastAsia="en-US" w:bidi="ar-SA"/>
        </w:rPr>
        <w:t xml:space="preserve"> </w:t>
      </w:r>
      <w:r w:rsidR="0070414D" w:rsidRPr="003A4D85">
        <w:rPr>
          <w:rFonts w:eastAsiaTheme="minorHAnsi" w:cstheme="minorBidi"/>
          <w:szCs w:val="22"/>
          <w:lang w:val="en-AU" w:eastAsia="en-US" w:bidi="ar-SA"/>
        </w:rPr>
        <w:t>Small Business Safety Advisors are not authorised officers and do not have any powers under the Work Health and Safety (National Uniform Legislation) Act.</w:t>
      </w:r>
    </w:p>
    <w:p w14:paraId="76961560" w14:textId="77777777" w:rsidR="00C72B4E" w:rsidRPr="00C26509" w:rsidRDefault="00C72B4E" w:rsidP="003A4D85">
      <w:pPr>
        <w:pStyle w:val="ListParagraph"/>
        <w:spacing w:after="0"/>
        <w:contextualSpacing w:val="0"/>
        <w:jc w:val="both"/>
        <w:rPr>
          <w:rFonts w:eastAsiaTheme="minorHAnsi" w:cstheme="minorBidi"/>
          <w:szCs w:val="22"/>
          <w:lang w:val="en-AU" w:eastAsia="en-US" w:bidi="ar-SA"/>
        </w:rPr>
      </w:pPr>
    </w:p>
    <w:p w14:paraId="3EE7EBF2" w14:textId="5C901841" w:rsidR="00423F93" w:rsidRDefault="00423F93" w:rsidP="00EC65D9">
      <w:pPr>
        <w:ind w:left="720"/>
      </w:pPr>
      <w:r>
        <w:t>The Work Health Authority was provided with 5</w:t>
      </w:r>
      <w:r w:rsidR="005130CA">
        <w:t>9</w:t>
      </w:r>
      <w:r>
        <w:t xml:space="preserve"> full-time equ</w:t>
      </w:r>
      <w:r w:rsidR="006B787E">
        <w:t xml:space="preserve">ivalent staff (as per the </w:t>
      </w:r>
      <w:r>
        <w:t>NT WorkSafe organisational chart</w:t>
      </w:r>
      <w:r w:rsidR="006B787E">
        <w:t xml:space="preserve"> below</w:t>
      </w:r>
      <w:r>
        <w:t xml:space="preserve">) to administer a range of legislation including the </w:t>
      </w:r>
      <w:r w:rsidRPr="00C106D6">
        <w:rPr>
          <w:i/>
        </w:rPr>
        <w:t>Work Health and Safety (National Uniform Legislation) Act</w:t>
      </w:r>
      <w:r>
        <w:t xml:space="preserve">, the </w:t>
      </w:r>
      <w:r w:rsidR="006B787E">
        <w:rPr>
          <w:i/>
        </w:rPr>
        <w:t xml:space="preserve">Return to Work </w:t>
      </w:r>
      <w:r w:rsidRPr="00C106D6">
        <w:rPr>
          <w:i/>
        </w:rPr>
        <w:t>Act</w:t>
      </w:r>
      <w:r>
        <w:t xml:space="preserve"> and the </w:t>
      </w:r>
      <w:r w:rsidRPr="007F04EA">
        <w:rPr>
          <w:i/>
        </w:rPr>
        <w:t>Transport of Dangerous Goods by Road and Rail (National Uniform Legislation) Act</w:t>
      </w:r>
      <w:r w:rsidR="006B787E">
        <w:rPr>
          <w:i/>
        </w:rPr>
        <w:t xml:space="preserve"> </w:t>
      </w:r>
      <w:r w:rsidR="006B787E">
        <w:t>and associated Regulations</w:t>
      </w:r>
      <w:r>
        <w:t>.</w:t>
      </w:r>
    </w:p>
    <w:p w14:paraId="3EE7EBF5" w14:textId="1EFF4D5B" w:rsidR="00C060B0" w:rsidRDefault="001E755C" w:rsidP="003A4D85">
      <w:pPr>
        <w:jc w:val="center"/>
      </w:pPr>
      <w:r>
        <w:rPr>
          <w:noProof/>
          <w:lang w:eastAsia="en-AU"/>
        </w:rPr>
        <w:drawing>
          <wp:inline distT="0" distB="0" distL="0" distR="0" wp14:anchorId="3EE7EF22" wp14:editId="15A28FDC">
            <wp:extent cx="5394960" cy="2689860"/>
            <wp:effectExtent l="0" t="0" r="0" b="0"/>
            <wp:docPr id="13" name="Picture 13" descr="Diagram showing breakdown of full time equivelent (FTE) staff by business unit. The Executive Director oversees Operations with 33 FTE, Permissioning and Advisory with 9 FTE, Compensation and Information with 9 FTE and Executive with 8 F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2">
                      <a:extLst>
                        <a:ext uri="{28A0092B-C50C-407E-A947-70E740481C1C}">
                          <a14:useLocalDpi xmlns:a14="http://schemas.microsoft.com/office/drawing/2010/main" val="0"/>
                        </a:ext>
                      </a:extLst>
                    </a:blip>
                    <a:srcRect t="-53322" b="-49576"/>
                    <a:stretch>
                      <a:fillRect/>
                    </a:stretch>
                  </pic:blipFill>
                  <pic:spPr bwMode="auto">
                    <a:xfrm>
                      <a:off x="0" y="0"/>
                      <a:ext cx="5394960" cy="2689860"/>
                    </a:xfrm>
                    <a:prstGeom prst="rect">
                      <a:avLst/>
                    </a:prstGeom>
                    <a:noFill/>
                  </pic:spPr>
                </pic:pic>
              </a:graphicData>
            </a:graphic>
          </wp:inline>
        </w:drawing>
      </w:r>
      <w:r w:rsidR="00C060B0">
        <w:br w:type="page"/>
      </w:r>
    </w:p>
    <w:p w14:paraId="3EE7EBF6" w14:textId="77777777" w:rsidR="00550351" w:rsidRDefault="001B117B">
      <w:pPr>
        <w:pStyle w:val="Heading1"/>
      </w:pPr>
      <w:bookmarkStart w:id="2" w:name="_Toc464549108"/>
      <w:r>
        <w:t>Permissioning and Advisory Services</w:t>
      </w:r>
      <w:bookmarkEnd w:id="2"/>
    </w:p>
    <w:p w14:paraId="3EE7EBF7" w14:textId="77777777" w:rsidR="001B117B" w:rsidRPr="000938A2" w:rsidRDefault="001B117B" w:rsidP="00EC65D9">
      <w:pPr>
        <w:ind w:left="720"/>
      </w:pPr>
      <w:r>
        <w:t xml:space="preserve">The Permissioning and Advisory Services (PAS) unit of NT WorkSafe perform a number of functions as a component of the advisory and licensing compliance requirements directed by the Work Health Authority in the course of administering the </w:t>
      </w:r>
      <w:r w:rsidRPr="007E3FA1">
        <w:rPr>
          <w:i/>
        </w:rPr>
        <w:t xml:space="preserve">Work Health and Safety (National </w:t>
      </w:r>
      <w:r>
        <w:rPr>
          <w:i/>
        </w:rPr>
        <w:t>Uniform Legi</w:t>
      </w:r>
      <w:r w:rsidRPr="007E3FA1">
        <w:rPr>
          <w:i/>
        </w:rPr>
        <w:t>s</w:t>
      </w:r>
      <w:r>
        <w:rPr>
          <w:i/>
        </w:rPr>
        <w:t>l</w:t>
      </w:r>
      <w:r w:rsidR="001C7075">
        <w:rPr>
          <w:i/>
        </w:rPr>
        <w:t>ation) Act</w:t>
      </w:r>
      <w:r>
        <w:t xml:space="preserve"> and the </w:t>
      </w:r>
      <w:r w:rsidRPr="007E3FA1">
        <w:rPr>
          <w:i/>
        </w:rPr>
        <w:t>Dangerous Goods Act</w:t>
      </w:r>
      <w:r w:rsidR="001C7075">
        <w:rPr>
          <w:i/>
        </w:rPr>
        <w:t xml:space="preserve"> </w:t>
      </w:r>
      <w:r w:rsidR="001C7075">
        <w:t>and associated Regulations</w:t>
      </w:r>
      <w:r>
        <w:t xml:space="preserve">. </w:t>
      </w:r>
    </w:p>
    <w:p w14:paraId="3EE7EBF8" w14:textId="77777777" w:rsidR="001B117B" w:rsidRDefault="001B117B" w:rsidP="00EC65D9">
      <w:pPr>
        <w:ind w:left="720"/>
      </w:pPr>
      <w:r>
        <w:t>Work Health and Safety authorisation activities undertaken by PAS include:</w:t>
      </w:r>
    </w:p>
    <w:p w14:paraId="3EE7EBF9" w14:textId="77777777" w:rsidR="001B117B" w:rsidRDefault="001C7075" w:rsidP="002750D6">
      <w:pPr>
        <w:pStyle w:val="BulletFormatting"/>
      </w:pPr>
      <w:r>
        <w:t>i</w:t>
      </w:r>
      <w:r w:rsidR="001B117B">
        <w:t xml:space="preserve">ssuing of </w:t>
      </w:r>
      <w:r w:rsidR="001B117B" w:rsidRPr="001C7075">
        <w:rPr>
          <w:lang w:val="en-AU"/>
        </w:rPr>
        <w:t>licences</w:t>
      </w:r>
      <w:r w:rsidR="001B117B">
        <w:t>;</w:t>
      </w:r>
    </w:p>
    <w:p w14:paraId="3EE7EBFA" w14:textId="77777777" w:rsidR="001B117B" w:rsidRDefault="001C7075" w:rsidP="002750D6">
      <w:pPr>
        <w:pStyle w:val="BulletFormatting"/>
      </w:pPr>
      <w:r>
        <w:t>i</w:t>
      </w:r>
      <w:r w:rsidR="001B117B">
        <w:t>ssuing of permits;</w:t>
      </w:r>
    </w:p>
    <w:p w14:paraId="3EE7EBFB" w14:textId="77777777" w:rsidR="001B117B" w:rsidRDefault="001C7075" w:rsidP="002750D6">
      <w:pPr>
        <w:pStyle w:val="BulletFormatting"/>
      </w:pPr>
      <w:r>
        <w:t>r</w:t>
      </w:r>
      <w:r w:rsidR="001B117B">
        <w:t>egistration of plant design and items;</w:t>
      </w:r>
    </w:p>
    <w:p w14:paraId="3EE7EBFC" w14:textId="77777777" w:rsidR="001B117B" w:rsidRDefault="001C7075" w:rsidP="002750D6">
      <w:pPr>
        <w:pStyle w:val="BulletFormatting"/>
      </w:pPr>
      <w:r>
        <w:t>a</w:t>
      </w:r>
      <w:r w:rsidR="001B117B">
        <w:t>pproving course delivery by R</w:t>
      </w:r>
      <w:r>
        <w:t xml:space="preserve">egistered </w:t>
      </w:r>
      <w:r w:rsidR="001B117B">
        <w:t>T</w:t>
      </w:r>
      <w:r>
        <w:t xml:space="preserve">raining </w:t>
      </w:r>
      <w:r w:rsidR="001B117B" w:rsidRPr="001C7075">
        <w:rPr>
          <w:lang w:val="en-AU"/>
        </w:rPr>
        <w:t>O</w:t>
      </w:r>
      <w:r w:rsidRPr="001C7075">
        <w:rPr>
          <w:lang w:val="en-AU"/>
        </w:rPr>
        <w:t>rganisation</w:t>
      </w:r>
      <w:r w:rsidR="001B117B" w:rsidRPr="001C7075">
        <w:rPr>
          <w:lang w:val="en-AU"/>
        </w:rPr>
        <w:t>s</w:t>
      </w:r>
      <w:r w:rsidR="001B117B">
        <w:t>; and</w:t>
      </w:r>
    </w:p>
    <w:p w14:paraId="3EE7EBFD" w14:textId="77777777" w:rsidR="001B117B" w:rsidRPr="0017243E" w:rsidRDefault="001C7075" w:rsidP="002750D6">
      <w:pPr>
        <w:pStyle w:val="BulletFormatting"/>
      </w:pPr>
      <w:r>
        <w:t>i</w:t>
      </w:r>
      <w:r w:rsidR="001B117B">
        <w:t>ssuing of high-risk work accreditations</w:t>
      </w:r>
      <w:r>
        <w:t>.</w:t>
      </w:r>
    </w:p>
    <w:p w14:paraId="3EE7EBFE" w14:textId="77777777" w:rsidR="001B117B" w:rsidRPr="0097690A" w:rsidRDefault="001C7075" w:rsidP="002750D6">
      <w:pPr>
        <w:spacing w:before="240"/>
        <w:ind w:left="720"/>
      </w:pPr>
      <w:r>
        <w:t>In addition</w:t>
      </w:r>
      <w:r w:rsidR="001B117B">
        <w:t xml:space="preserve">, the PAS unit delivers front-line services by accepting and </w:t>
      </w:r>
      <w:r>
        <w:t>triaging all NT WorkSafe i</w:t>
      </w:r>
      <w:r w:rsidR="001B117B">
        <w:t xml:space="preserve">ncident </w:t>
      </w:r>
      <w:r>
        <w:t>n</w:t>
      </w:r>
      <w:r w:rsidR="001B117B">
        <w:t>otifications as well as a number of mandatory notifications including demolition, asbestos removal, pipelines, lead work and Schedule 11 hazardous chemicals.</w:t>
      </w:r>
    </w:p>
    <w:p w14:paraId="3EE7EBFF" w14:textId="77777777" w:rsidR="001B117B" w:rsidRDefault="001C7075" w:rsidP="00EC65D9">
      <w:pPr>
        <w:ind w:left="720"/>
      </w:pPr>
      <w:r>
        <w:t xml:space="preserve">The PAS team </w:t>
      </w:r>
      <w:r w:rsidR="001B117B">
        <w:t>assist</w:t>
      </w:r>
      <w:r>
        <w:t>s</w:t>
      </w:r>
      <w:r w:rsidR="001B117B">
        <w:t xml:space="preserve"> business in making their workplaces safer through the provision of practical tools to help identify hazards; assisting to facilitate solutions that are both relevant and functional; as well as offering ongoing support and advice on work health and safety matters.</w:t>
      </w:r>
    </w:p>
    <w:p w14:paraId="3EE7EC00" w14:textId="5AD3CA93" w:rsidR="001B117B" w:rsidRDefault="001C7075" w:rsidP="00EC65D9">
      <w:pPr>
        <w:ind w:left="720"/>
      </w:pPr>
      <w:r>
        <w:t>Throughout 201</w:t>
      </w:r>
      <w:r w:rsidR="005130CA">
        <w:t>5</w:t>
      </w:r>
      <w:r w:rsidR="001B117B">
        <w:t>-1</w:t>
      </w:r>
      <w:r w:rsidR="005130CA">
        <w:t>6</w:t>
      </w:r>
      <w:r w:rsidR="001B117B">
        <w:t>, the PAS</w:t>
      </w:r>
      <w:r>
        <w:t xml:space="preserve"> unit received </w:t>
      </w:r>
      <w:r w:rsidR="005130CA">
        <w:t>14</w:t>
      </w:r>
      <w:r w:rsidR="00AE5E90">
        <w:t>, 776</w:t>
      </w:r>
      <w:r w:rsidR="001B117B">
        <w:t xml:space="preserve"> telephone enquiries regarding work health a</w:t>
      </w:r>
      <w:r>
        <w:t xml:space="preserve">nd safety and responded to </w:t>
      </w:r>
      <w:r w:rsidR="005130CA">
        <w:t>7</w:t>
      </w:r>
      <w:r>
        <w:t>,</w:t>
      </w:r>
      <w:r w:rsidR="00AE5E90">
        <w:t xml:space="preserve"> </w:t>
      </w:r>
      <w:r w:rsidR="005130CA">
        <w:t>785</w:t>
      </w:r>
      <w:r w:rsidR="001B117B">
        <w:t xml:space="preserve"> general enquiry emails through its generic email address.</w:t>
      </w:r>
    </w:p>
    <w:p w14:paraId="3EE7EC01" w14:textId="77777777" w:rsidR="001B117B" w:rsidRDefault="001B117B">
      <w:pPr>
        <w:pStyle w:val="Heading1"/>
      </w:pPr>
      <w:bookmarkStart w:id="3" w:name="_Toc464549109"/>
      <w:r>
        <w:t>Compensation and Information</w:t>
      </w:r>
      <w:bookmarkEnd w:id="3"/>
    </w:p>
    <w:p w14:paraId="3EE7EC02" w14:textId="77777777" w:rsidR="001B117B" w:rsidRDefault="00BC20ED" w:rsidP="00EC65D9">
      <w:pPr>
        <w:ind w:left="720"/>
      </w:pPr>
      <w:r>
        <w:t>The Rehabilitation and Compensation</w:t>
      </w:r>
      <w:r w:rsidR="001B117B">
        <w:t xml:space="preserve"> unit of NT WorkSafe perform a number of functions in the course of administering the </w:t>
      </w:r>
      <w:r>
        <w:t>Return to Work legislation</w:t>
      </w:r>
      <w:r w:rsidR="001B117B">
        <w:t xml:space="preserve"> including:</w:t>
      </w:r>
    </w:p>
    <w:p w14:paraId="3EE7EC03" w14:textId="77777777" w:rsidR="001B117B" w:rsidRDefault="001B117B" w:rsidP="002750D6">
      <w:pPr>
        <w:pStyle w:val="BulletFormatting"/>
      </w:pPr>
      <w:r>
        <w:t>providing advice and information to employers, workers, insurers and the public about workers’ compensation matters;</w:t>
      </w:r>
    </w:p>
    <w:p w14:paraId="3EE7EC04" w14:textId="77777777" w:rsidR="001B117B" w:rsidRDefault="001B117B" w:rsidP="002750D6">
      <w:pPr>
        <w:pStyle w:val="BulletFormatting"/>
      </w:pPr>
      <w:r w:rsidRPr="00AF45AE">
        <w:t>coordinating mediations (between claimants, employers and insurers) in accordance with legislation;</w:t>
      </w:r>
    </w:p>
    <w:p w14:paraId="3EE7EC05" w14:textId="77777777" w:rsidR="001B117B" w:rsidRDefault="001B117B" w:rsidP="002750D6">
      <w:pPr>
        <w:pStyle w:val="BulletFormatting"/>
      </w:pPr>
      <w:r w:rsidRPr="00AF45AE">
        <w:t>arranging permanent impairment reassessments in accordance with legislation;</w:t>
      </w:r>
    </w:p>
    <w:p w14:paraId="3EE7EC06" w14:textId="77777777" w:rsidR="001B117B" w:rsidRDefault="001B117B" w:rsidP="002750D6">
      <w:pPr>
        <w:pStyle w:val="BulletFormatting"/>
      </w:pPr>
      <w:r w:rsidRPr="00AF45AE">
        <w:t>approving insurers and self-insurers in the Northern Territory;</w:t>
      </w:r>
    </w:p>
    <w:p w14:paraId="3EE7EC07" w14:textId="77777777" w:rsidR="001B117B" w:rsidRDefault="001B117B" w:rsidP="002750D6">
      <w:pPr>
        <w:pStyle w:val="BulletFormatting"/>
      </w:pPr>
      <w:r w:rsidRPr="00AF45AE">
        <w:t>approving rehabilitation providers; and</w:t>
      </w:r>
    </w:p>
    <w:p w14:paraId="3EE7EC08" w14:textId="77777777" w:rsidR="001B117B" w:rsidRDefault="001B117B" w:rsidP="002750D6">
      <w:pPr>
        <w:pStyle w:val="BulletFormatting"/>
      </w:pPr>
      <w:r w:rsidRPr="00AF45AE">
        <w:t>collecting statistical information from insurers and self-insurers for work health safety activity and for national reporting to Safe Work Australia.</w:t>
      </w:r>
    </w:p>
    <w:p w14:paraId="3BC36B77" w14:textId="0A36C94C" w:rsidR="00DD3CAF" w:rsidRDefault="00DD3CAF" w:rsidP="00DD3CAF">
      <w:pPr>
        <w:ind w:left="720"/>
      </w:pPr>
      <w:r>
        <w:t>The Northern Territory Scheme is referred to as a privately underwritten scheme</w:t>
      </w:r>
      <w:r w:rsidR="00AE5E90">
        <w:t xml:space="preserve"> </w:t>
      </w:r>
      <w:r>
        <w:t xml:space="preserve">because private insurers carry all the financial risk of pricing and claims.  The </w:t>
      </w:r>
      <w:r w:rsidRPr="003C7021">
        <w:rPr>
          <w:i/>
        </w:rPr>
        <w:t xml:space="preserve">Return to Work Act </w:t>
      </w:r>
      <w:r>
        <w:t xml:space="preserve">does not regulate </w:t>
      </w:r>
      <w:r w:rsidR="00AE5E90">
        <w:t xml:space="preserve">the </w:t>
      </w:r>
      <w:r>
        <w:t xml:space="preserve">premiums charged by insurers. A privately underwritten scheme also operates in </w:t>
      </w:r>
      <w:r w:rsidRPr="0089392D">
        <w:t>Western Australia, Tasmania and in the Australian Capital Territory.</w:t>
      </w:r>
      <w:r>
        <w:t xml:space="preserve">  Public schemes (where the financial risk falls to government) operate in other jurisdictions.</w:t>
      </w:r>
    </w:p>
    <w:p w14:paraId="52FE8FCB" w14:textId="77777777" w:rsidR="00DD3CAF" w:rsidRDefault="00DD3CAF" w:rsidP="00DD3CAF">
      <w:pPr>
        <w:ind w:left="720"/>
      </w:pPr>
      <w:r>
        <w:t xml:space="preserve">There are 4 insurers that have been approved under the </w:t>
      </w:r>
      <w:r w:rsidRPr="003C7021">
        <w:rPr>
          <w:i/>
        </w:rPr>
        <w:t>Return to Work Act</w:t>
      </w:r>
      <w:r>
        <w:t>. These are:</w:t>
      </w:r>
    </w:p>
    <w:p w14:paraId="0ADF373D" w14:textId="77777777" w:rsidR="00DD3CAF" w:rsidRDefault="00DD3CAF" w:rsidP="00DD3CAF">
      <w:pPr>
        <w:ind w:left="720"/>
      </w:pPr>
      <w:r>
        <w:t>•</w:t>
      </w:r>
      <w:r>
        <w:tab/>
        <w:t>Allianz Australia Insurance Limited</w:t>
      </w:r>
    </w:p>
    <w:p w14:paraId="3056E67E" w14:textId="77777777" w:rsidR="00DD3CAF" w:rsidRDefault="00DD3CAF" w:rsidP="00DD3CAF">
      <w:pPr>
        <w:ind w:left="720"/>
      </w:pPr>
      <w:r>
        <w:t>•</w:t>
      </w:r>
      <w:r>
        <w:tab/>
        <w:t>QBE Australia</w:t>
      </w:r>
    </w:p>
    <w:p w14:paraId="10D5469E" w14:textId="77777777" w:rsidR="00DD3CAF" w:rsidRDefault="00DD3CAF" w:rsidP="00DD3CAF">
      <w:pPr>
        <w:ind w:left="720"/>
      </w:pPr>
      <w:r>
        <w:t>•</w:t>
      </w:r>
      <w:r>
        <w:tab/>
        <w:t>CGU (Insurance Australia Limited)</w:t>
      </w:r>
    </w:p>
    <w:p w14:paraId="092663A7" w14:textId="77777777" w:rsidR="00DD3CAF" w:rsidRDefault="00DD3CAF" w:rsidP="00DD3CAF">
      <w:pPr>
        <w:ind w:left="720"/>
      </w:pPr>
      <w:r>
        <w:t>•</w:t>
      </w:r>
      <w:r>
        <w:tab/>
        <w:t xml:space="preserve">GIO (AAI Limited) </w:t>
      </w:r>
    </w:p>
    <w:p w14:paraId="6102E2E1" w14:textId="20C9A047" w:rsidR="00DD3CAF" w:rsidRPr="00006C3B" w:rsidRDefault="00DD3CAF" w:rsidP="00DD3CAF">
      <w:pPr>
        <w:ind w:left="720"/>
      </w:pPr>
      <w:r>
        <w:t xml:space="preserve">In general, the Northern Territory Government does not insure and carries the financial risk for its own workers. The </w:t>
      </w:r>
      <w:r>
        <w:rPr>
          <w:i/>
        </w:rPr>
        <w:t>Return to Work</w:t>
      </w:r>
      <w:r w:rsidRPr="00FB4DD9">
        <w:rPr>
          <w:i/>
        </w:rPr>
        <w:t xml:space="preserve"> Act</w:t>
      </w:r>
      <w:r>
        <w:t xml:space="preserve"> establishes a Nominal Insurer for instances where an employer fails to insure or in cases where the insurer defaults. The Nominal Insurer meets claims liabilities by obtaining contributions from the approved insurance companies based on their market share. </w:t>
      </w:r>
    </w:p>
    <w:p w14:paraId="46C6B684" w14:textId="77777777" w:rsidR="00DD3CAF" w:rsidRDefault="00DD3CAF" w:rsidP="00DD3CAF">
      <w:pPr>
        <w:ind w:left="720"/>
      </w:pPr>
      <w:r>
        <w:t xml:space="preserve">The </w:t>
      </w:r>
      <w:r>
        <w:rPr>
          <w:i/>
        </w:rPr>
        <w:t>Return to Work</w:t>
      </w:r>
      <w:r w:rsidRPr="00FB4DD9">
        <w:rPr>
          <w:i/>
        </w:rPr>
        <w:t xml:space="preserve"> Act</w:t>
      </w:r>
      <w:r>
        <w:t xml:space="preserve"> also establishes a Scheme Monitoring Committee, whose role is to monitor the viability and performance of the Northern Territory workers’ compensation scheme. The scheme is the subject of an annual actuarial report; the 2014-15 report has been published on the NT WorkSafe website. </w:t>
      </w:r>
      <w:r w:rsidRPr="00031997">
        <w:t xml:space="preserve">Highlights from the actuary’s report on the performance of the </w:t>
      </w:r>
      <w:r>
        <w:t>s</w:t>
      </w:r>
      <w:r w:rsidRPr="00031997">
        <w:t>cheme were:</w:t>
      </w:r>
    </w:p>
    <w:p w14:paraId="6011EC1D" w14:textId="72D52320" w:rsidR="00DD3CAF" w:rsidRPr="003A4D85" w:rsidRDefault="00DD3CAF" w:rsidP="003A4D85">
      <w:pPr>
        <w:pStyle w:val="ListParagraph"/>
        <w:numPr>
          <w:ilvl w:val="0"/>
          <w:numId w:val="55"/>
        </w:numPr>
        <w:rPr>
          <w:b/>
          <w:caps/>
        </w:rPr>
      </w:pPr>
      <w:r w:rsidRPr="003A4D85">
        <w:t>Claims incurred are relatively stable. There are between 2,500 and 2,800 claims per year (</w:t>
      </w:r>
      <w:r w:rsidR="00AE5E90">
        <w:t xml:space="preserve">this figure </w:t>
      </w:r>
      <w:r w:rsidRPr="003A4D85">
        <w:t>does not include Government or self</w:t>
      </w:r>
      <w:r w:rsidR="00274F8D">
        <w:t>-</w:t>
      </w:r>
      <w:r w:rsidRPr="003A4D85">
        <w:t>insurers).</w:t>
      </w:r>
    </w:p>
    <w:p w14:paraId="2A9BF319" w14:textId="77777777" w:rsidR="00DD3CAF" w:rsidRPr="003A4D85" w:rsidRDefault="00DD3CAF" w:rsidP="003A4D85">
      <w:pPr>
        <w:pStyle w:val="ListParagraph"/>
        <w:numPr>
          <w:ilvl w:val="0"/>
          <w:numId w:val="55"/>
        </w:numPr>
        <w:rPr>
          <w:b/>
          <w:caps/>
        </w:rPr>
      </w:pPr>
      <w:r w:rsidRPr="003A4D85">
        <w:t xml:space="preserve">A reducing claim frequency </w:t>
      </w:r>
    </w:p>
    <w:p w14:paraId="3BC9C266" w14:textId="766F6B29" w:rsidR="00DD3CAF" w:rsidRPr="003A4D85" w:rsidRDefault="00E03FB6" w:rsidP="003A4D85">
      <w:pPr>
        <w:pStyle w:val="ListParagraph"/>
        <w:numPr>
          <w:ilvl w:val="0"/>
          <w:numId w:val="55"/>
        </w:numPr>
        <w:rPr>
          <w:b/>
          <w:caps/>
        </w:rPr>
      </w:pPr>
      <w:r>
        <w:t>S</w:t>
      </w:r>
      <w:r w:rsidR="00AE5E90">
        <w:t>ettlements</w:t>
      </w:r>
      <w:r>
        <w:t xml:space="preserve"> increased noticeably</w:t>
      </w:r>
      <w:r w:rsidR="00DD3CAF" w:rsidRPr="003A4D85">
        <w:t xml:space="preserve"> between 2007 and 2011 from 28% to 37%. </w:t>
      </w:r>
      <w:r>
        <w:t>They</w:t>
      </w:r>
      <w:r w:rsidR="00DD3CAF" w:rsidRPr="003A4D85">
        <w:t xml:space="preserve"> decreased to 32% in 2014 and </w:t>
      </w:r>
      <w:r>
        <w:t xml:space="preserve">had </w:t>
      </w:r>
      <w:r w:rsidR="00DD3CAF" w:rsidRPr="003A4D85">
        <w:t>a significant</w:t>
      </w:r>
      <w:r>
        <w:t xml:space="preserve"> further</w:t>
      </w:r>
      <w:r w:rsidR="00DD3CAF" w:rsidRPr="003A4D85">
        <w:t xml:space="preserve"> reduction to 25% in 2015.</w:t>
      </w:r>
    </w:p>
    <w:p w14:paraId="4633A55C" w14:textId="5E0E1877" w:rsidR="00DD3CAF" w:rsidRPr="003A4D85" w:rsidRDefault="00AE5E90" w:rsidP="003A4D85">
      <w:pPr>
        <w:pStyle w:val="ListParagraph"/>
        <w:numPr>
          <w:ilvl w:val="0"/>
          <w:numId w:val="55"/>
        </w:numPr>
        <w:rPr>
          <w:b/>
          <w:caps/>
        </w:rPr>
      </w:pPr>
      <w:r>
        <w:t>Payment of lost w</w:t>
      </w:r>
      <w:r w:rsidR="00DD3CAF" w:rsidRPr="003A4D85">
        <w:t xml:space="preserve">ages </w:t>
      </w:r>
      <w:r>
        <w:t>makes up</w:t>
      </w:r>
      <w:r w:rsidR="00DD3CAF" w:rsidRPr="003A4D85">
        <w:t xml:space="preserve"> approximately one third of expected cost per accident.</w:t>
      </w:r>
    </w:p>
    <w:p w14:paraId="465BA040" w14:textId="30789B5A" w:rsidR="00DD3CAF" w:rsidRPr="003A4D85" w:rsidRDefault="00DD3CAF" w:rsidP="003A4D85">
      <w:pPr>
        <w:pStyle w:val="ListParagraph"/>
        <w:numPr>
          <w:ilvl w:val="0"/>
          <w:numId w:val="55"/>
        </w:numPr>
        <w:rPr>
          <w:b/>
          <w:caps/>
        </w:rPr>
      </w:pPr>
      <w:r w:rsidRPr="003A4D85">
        <w:t>Most payment categories are fairly stable except for two large claims in 2015</w:t>
      </w:r>
      <w:r w:rsidR="00AE5E90">
        <w:t>;</w:t>
      </w:r>
      <w:r w:rsidRPr="003A4D85">
        <w:t xml:space="preserve"> w</w:t>
      </w:r>
      <w:r w:rsidR="00AE5E90">
        <w:t>ith a</w:t>
      </w:r>
      <w:r w:rsidRPr="003A4D85">
        <w:t xml:space="preserve"> combined </w:t>
      </w:r>
      <w:r w:rsidR="00AE5E90">
        <w:t>cost of</w:t>
      </w:r>
      <w:r w:rsidRPr="003A4D85">
        <w:t xml:space="preserve"> around $15 million.</w:t>
      </w:r>
    </w:p>
    <w:p w14:paraId="441F8B52" w14:textId="1A15F044" w:rsidR="00DD3CAF" w:rsidRPr="003A4D85" w:rsidRDefault="00DD3CAF" w:rsidP="003A4D85">
      <w:pPr>
        <w:pStyle w:val="ListParagraph"/>
        <w:numPr>
          <w:ilvl w:val="0"/>
          <w:numId w:val="55"/>
        </w:numPr>
        <w:rPr>
          <w:b/>
          <w:caps/>
        </w:rPr>
      </w:pPr>
      <w:r w:rsidRPr="003A4D85">
        <w:t xml:space="preserve">The </w:t>
      </w:r>
      <w:r w:rsidR="00AE5E90">
        <w:t>i</w:t>
      </w:r>
      <w:r w:rsidRPr="003A4D85">
        <w:t>ncurred cost per claim has been increasing since a low in 2011. 2015 is 12.1% higher than 2014 due to</w:t>
      </w:r>
      <w:r w:rsidR="00AE5E90">
        <w:t xml:space="preserve"> the</w:t>
      </w:r>
      <w:r w:rsidRPr="003A4D85">
        <w:t xml:space="preserve"> two large claims.</w:t>
      </w:r>
    </w:p>
    <w:p w14:paraId="09309AFD" w14:textId="77777777" w:rsidR="00DD3CAF" w:rsidRDefault="00DD3CAF" w:rsidP="00DD3CAF">
      <w:pPr>
        <w:pStyle w:val="BulletFormatting"/>
        <w:numPr>
          <w:ilvl w:val="0"/>
          <w:numId w:val="0"/>
        </w:numPr>
        <w:ind w:left="720"/>
      </w:pPr>
      <w:r>
        <w:t xml:space="preserve">The operation of the Northern Territory workers compensation scheme is kept under review by the Workers Rehabilitation and Compensation Advisory Council. This Council is established under the </w:t>
      </w:r>
      <w:r w:rsidRPr="00855120">
        <w:rPr>
          <w:i/>
        </w:rPr>
        <w:t>Return to Work Act</w:t>
      </w:r>
      <w:r>
        <w:t xml:space="preserve"> with responsibility to make recommendations to the Minister on possible improvements to the administration of the Act and the scheme.</w:t>
      </w:r>
    </w:p>
    <w:p w14:paraId="69B0B959" w14:textId="77777777" w:rsidR="00DD3CAF" w:rsidRPr="00AF45AE" w:rsidRDefault="00DD3CAF" w:rsidP="003A4D85">
      <w:pPr>
        <w:pStyle w:val="BulletFormatting"/>
        <w:numPr>
          <w:ilvl w:val="0"/>
          <w:numId w:val="0"/>
        </w:numPr>
        <w:ind w:left="357" w:hanging="357"/>
      </w:pPr>
    </w:p>
    <w:p w14:paraId="3EE7EC0F" w14:textId="77777777" w:rsidR="00B204E2" w:rsidRDefault="00B204E2" w:rsidP="00B204E2">
      <w:pPr>
        <w:rPr>
          <w:rFonts w:eastAsia="Calibri" w:cs="Times New Roman"/>
          <w:szCs w:val="20"/>
          <w:lang w:val="en-US" w:eastAsia="en-AU" w:bidi="en-US"/>
        </w:rPr>
      </w:pPr>
      <w:r>
        <w:br w:type="page"/>
      </w:r>
    </w:p>
    <w:p w14:paraId="3EE7EC10" w14:textId="77777777" w:rsidR="00B02E5A" w:rsidRDefault="00B02E5A">
      <w:pPr>
        <w:pStyle w:val="Heading1"/>
      </w:pPr>
      <w:bookmarkStart w:id="4" w:name="_Toc464549110"/>
      <w:r>
        <w:t>Operations</w:t>
      </w:r>
      <w:bookmarkEnd w:id="4"/>
    </w:p>
    <w:p w14:paraId="3EE7EC11" w14:textId="77777777" w:rsidR="00B02E5A" w:rsidRPr="009F7172" w:rsidRDefault="00B02E5A" w:rsidP="00EC65D9">
      <w:pPr>
        <w:ind w:left="720"/>
      </w:pPr>
      <w:r w:rsidRPr="009F7172">
        <w:t>The Operations</w:t>
      </w:r>
      <w:r>
        <w:t xml:space="preserve"> unit compris</w:t>
      </w:r>
      <w:r w:rsidR="00855120">
        <w:t xml:space="preserve">es the Inspectorate and is the </w:t>
      </w:r>
      <w:r>
        <w:t>public face of NT WorkSafe. The Operations team aim to provide safety education and advice in workplaces throughout the Northern Territory to assist businesses in understanding and meeting their obligations around work health and safety.</w:t>
      </w:r>
    </w:p>
    <w:p w14:paraId="3EE7EC12" w14:textId="77777777" w:rsidR="00B02E5A" w:rsidRDefault="00B02E5A" w:rsidP="00EC65D9">
      <w:pPr>
        <w:ind w:left="720"/>
      </w:pPr>
      <w:r>
        <w:t>The Operations unit encompasses three broad areas of expertise:</w:t>
      </w:r>
    </w:p>
    <w:p w14:paraId="3EE7EC13" w14:textId="77777777" w:rsidR="00B02E5A" w:rsidRDefault="00B02E5A" w:rsidP="002750D6">
      <w:pPr>
        <w:pStyle w:val="BulletFormatting"/>
      </w:pPr>
      <w:r>
        <w:t>Electrical Safety Team – assists the Electricity Safety Regulator to monitor and regulate electrical safety and technical standards from the point of network connection at the premises to the outlet</w:t>
      </w:r>
      <w:r w:rsidR="00855120">
        <w:t>,</w:t>
      </w:r>
      <w:r>
        <w:t xml:space="preserve"> as well as providing advice and assistance to </w:t>
      </w:r>
      <w:r w:rsidRPr="00855120">
        <w:rPr>
          <w:lang w:val="en-AU"/>
        </w:rPr>
        <w:t>licenced</w:t>
      </w:r>
      <w:r>
        <w:t xml:space="preserve"> electrical workers, individual home owners, occupiers and persons conducting a business or undertaking.</w:t>
      </w:r>
    </w:p>
    <w:p w14:paraId="3EE7EC14" w14:textId="4479739A" w:rsidR="00B02E5A" w:rsidRDefault="00B02E5A" w:rsidP="002750D6">
      <w:pPr>
        <w:pStyle w:val="BulletFormatting"/>
      </w:pPr>
      <w:r>
        <w:t>Resource Safety Team – predominantly focus on the provision of advice and education to the mining and resource secto</w:t>
      </w:r>
      <w:r w:rsidR="00855120">
        <w:t>rs. The resource safety team ha</w:t>
      </w:r>
      <w:r w:rsidR="00274F8D">
        <w:t>s</w:t>
      </w:r>
      <w:r>
        <w:t xml:space="preserve"> implemented a coordinated approach to mine safety with the Department of Mines and Energy to </w:t>
      </w:r>
      <w:r w:rsidRPr="00855120">
        <w:rPr>
          <w:lang w:val="en-AU"/>
        </w:rPr>
        <w:t>minimise</w:t>
      </w:r>
      <w:r>
        <w:t xml:space="preserve"> duplication where possible.</w:t>
      </w:r>
    </w:p>
    <w:p w14:paraId="3EE7EC15" w14:textId="77777777" w:rsidR="00B02E5A" w:rsidRDefault="00B02E5A" w:rsidP="002750D6">
      <w:pPr>
        <w:pStyle w:val="BulletFormatting"/>
      </w:pPr>
      <w:r>
        <w:t>General Safety Team – provide advice and assistance to businesses across a wide range of industry sectors including education, health and community services, transport, construction, retail services and manufacturing.</w:t>
      </w:r>
    </w:p>
    <w:p w14:paraId="3EE7EC16" w14:textId="77777777" w:rsidR="00B02E5A" w:rsidRPr="007C5940" w:rsidRDefault="00B02E5A" w:rsidP="00EC65D9">
      <w:pPr>
        <w:ind w:left="720"/>
      </w:pPr>
      <w:r>
        <w:t>The Operations team develop and implement targeted campaigns to id</w:t>
      </w:r>
      <w:r w:rsidR="00681B8A">
        <w:t>entified high risk sectors to</w:t>
      </w:r>
      <w:r>
        <w:t xml:space="preserve"> increase awareness of workplace health and safety</w:t>
      </w:r>
      <w:r w:rsidR="00855120">
        <w:t>,</w:t>
      </w:r>
      <w:r w:rsidR="00681B8A">
        <w:t xml:space="preserve"> and support</w:t>
      </w:r>
      <w:r>
        <w:t xml:space="preserve"> Northern Territory industry to achieve and exceed national safety standards and targets.</w:t>
      </w:r>
    </w:p>
    <w:p w14:paraId="3EE7EC17" w14:textId="77777777" w:rsidR="00B02E5A" w:rsidRDefault="00B02E5A" w:rsidP="00EC65D9">
      <w:pPr>
        <w:ind w:left="1080"/>
      </w:pPr>
      <w:r>
        <w:t xml:space="preserve">Section 160 of the </w:t>
      </w:r>
      <w:r w:rsidRPr="00AA7ED3">
        <w:rPr>
          <w:i/>
        </w:rPr>
        <w:t xml:space="preserve">Work Health and Safety (National Uniform Legislation) Act </w:t>
      </w:r>
      <w:r>
        <w:t>outlines the functions and powers of inspectors as follows:</w:t>
      </w:r>
    </w:p>
    <w:p w14:paraId="3EE7EC18" w14:textId="77777777" w:rsidR="00B02E5A" w:rsidRDefault="00B02E5A" w:rsidP="002750D6">
      <w:pPr>
        <w:pStyle w:val="ListParagraph"/>
        <w:numPr>
          <w:ilvl w:val="0"/>
          <w:numId w:val="21"/>
        </w:numPr>
        <w:spacing w:before="120" w:after="120"/>
        <w:ind w:left="1440" w:hanging="357"/>
        <w:contextualSpacing w:val="0"/>
      </w:pPr>
      <w:r>
        <w:t>to provide information and advice about compliance with this Act;</w:t>
      </w:r>
    </w:p>
    <w:p w14:paraId="3EE7EC19" w14:textId="77777777" w:rsidR="00B02E5A" w:rsidRDefault="00B02E5A" w:rsidP="002750D6">
      <w:pPr>
        <w:pStyle w:val="ListParagraph"/>
        <w:numPr>
          <w:ilvl w:val="0"/>
          <w:numId w:val="21"/>
        </w:numPr>
        <w:spacing w:before="120" w:after="120"/>
        <w:ind w:left="1440" w:hanging="357"/>
        <w:contextualSpacing w:val="0"/>
      </w:pPr>
      <w:r>
        <w:t>to assist in the resolution of:</w:t>
      </w:r>
    </w:p>
    <w:p w14:paraId="3EE7EC1A" w14:textId="77777777" w:rsidR="00B02E5A" w:rsidRDefault="00B02E5A" w:rsidP="002750D6">
      <w:pPr>
        <w:pStyle w:val="ListParagraph"/>
        <w:numPr>
          <w:ilvl w:val="1"/>
          <w:numId w:val="22"/>
        </w:numPr>
        <w:spacing w:before="120" w:after="120"/>
        <w:ind w:left="2160" w:hanging="357"/>
        <w:contextualSpacing w:val="0"/>
      </w:pPr>
      <w:r>
        <w:t>work health and safety issues at workplaces; and</w:t>
      </w:r>
    </w:p>
    <w:p w14:paraId="3EE7EC1B" w14:textId="77777777" w:rsidR="00B02E5A" w:rsidRDefault="00B02E5A" w:rsidP="002750D6">
      <w:pPr>
        <w:pStyle w:val="ListParagraph"/>
        <w:numPr>
          <w:ilvl w:val="1"/>
          <w:numId w:val="22"/>
        </w:numPr>
        <w:spacing w:before="120" w:after="120"/>
        <w:ind w:left="2160" w:hanging="357"/>
        <w:contextualSpacing w:val="0"/>
      </w:pPr>
      <w:r>
        <w:t>issues related to access to a workplace by an assistant to a health and safety representative; and</w:t>
      </w:r>
    </w:p>
    <w:p w14:paraId="3EE7EC1C" w14:textId="77777777" w:rsidR="00B02E5A" w:rsidRDefault="00B02E5A" w:rsidP="002750D6">
      <w:pPr>
        <w:pStyle w:val="ListParagraph"/>
        <w:numPr>
          <w:ilvl w:val="1"/>
          <w:numId w:val="22"/>
        </w:numPr>
        <w:spacing w:before="120" w:after="120"/>
        <w:ind w:left="2160" w:hanging="357"/>
        <w:contextualSpacing w:val="0"/>
      </w:pPr>
      <w:r>
        <w:t>issues related to the exercise or purported exercise of a right of entry under Part 7;</w:t>
      </w:r>
    </w:p>
    <w:p w14:paraId="3EE7EC1D" w14:textId="77777777" w:rsidR="00B02E5A" w:rsidRDefault="00B02E5A" w:rsidP="002750D6">
      <w:pPr>
        <w:pStyle w:val="ListParagraph"/>
        <w:numPr>
          <w:ilvl w:val="0"/>
          <w:numId w:val="21"/>
        </w:numPr>
        <w:spacing w:before="120" w:after="120"/>
        <w:ind w:left="1440" w:hanging="357"/>
        <w:contextualSpacing w:val="0"/>
      </w:pPr>
      <w:r>
        <w:t>to review disputed provisional improvement notices;</w:t>
      </w:r>
    </w:p>
    <w:p w14:paraId="3EE7EC1E" w14:textId="77777777" w:rsidR="00B02E5A" w:rsidRDefault="00B02E5A" w:rsidP="002750D6">
      <w:pPr>
        <w:pStyle w:val="ListParagraph"/>
        <w:numPr>
          <w:ilvl w:val="0"/>
          <w:numId w:val="25"/>
        </w:numPr>
        <w:spacing w:before="120" w:after="120"/>
        <w:ind w:left="1440" w:hanging="357"/>
        <w:contextualSpacing w:val="0"/>
      </w:pPr>
      <w:r>
        <w:t>to require compliance with this Act through the issuing of notices;</w:t>
      </w:r>
    </w:p>
    <w:p w14:paraId="3EE7EC1F" w14:textId="77777777" w:rsidR="00B02E5A" w:rsidRDefault="00B02E5A" w:rsidP="002750D6">
      <w:pPr>
        <w:pStyle w:val="ListParagraph"/>
        <w:numPr>
          <w:ilvl w:val="0"/>
          <w:numId w:val="25"/>
        </w:numPr>
        <w:spacing w:before="120" w:after="120"/>
        <w:ind w:left="1440" w:hanging="357"/>
        <w:contextualSpacing w:val="0"/>
      </w:pPr>
      <w:r>
        <w:t>to investigate contraventions of this Act and assist in the prosecution of offences;</w:t>
      </w:r>
    </w:p>
    <w:p w14:paraId="3EE7EC20" w14:textId="77777777" w:rsidR="00B02E5A" w:rsidRDefault="00B02E5A" w:rsidP="002750D6">
      <w:pPr>
        <w:pStyle w:val="ListParagraph"/>
        <w:numPr>
          <w:ilvl w:val="0"/>
          <w:numId w:val="25"/>
        </w:numPr>
        <w:spacing w:before="120" w:after="120"/>
        <w:ind w:left="1440" w:hanging="357"/>
        <w:contextualSpacing w:val="0"/>
      </w:pPr>
      <w:r>
        <w:t xml:space="preserve">if permitted under section 40(3) of the </w:t>
      </w:r>
      <w:r w:rsidRPr="00B02E5A">
        <w:rPr>
          <w:i/>
        </w:rPr>
        <w:t>Coroners Act</w:t>
      </w:r>
      <w:r>
        <w:t>, to attend coronial inquests in relation to work-related deaths an</w:t>
      </w:r>
      <w:r w:rsidR="001225CF">
        <w:t>d</w:t>
      </w:r>
      <w:r>
        <w:t xml:space="preserve"> examine witnesses;</w:t>
      </w:r>
    </w:p>
    <w:p w14:paraId="3EE7EC21" w14:textId="77777777" w:rsidR="006E34DB" w:rsidRDefault="00B02E5A" w:rsidP="002750D6">
      <w:pPr>
        <w:pStyle w:val="ListParagraph"/>
        <w:numPr>
          <w:ilvl w:val="0"/>
          <w:numId w:val="25"/>
        </w:numPr>
        <w:spacing w:before="120" w:after="120"/>
        <w:ind w:left="1440" w:hanging="357"/>
        <w:contextualSpacing w:val="0"/>
      </w:pPr>
      <w:r>
        <w:t>to monitor compliance with this Act</w:t>
      </w:r>
    </w:p>
    <w:p w14:paraId="3EE7EC22" w14:textId="77777777" w:rsidR="006E34DB" w:rsidRDefault="006E34DB" w:rsidP="006E34DB">
      <w:pPr>
        <w:rPr>
          <w:rFonts w:eastAsia="Calibri" w:cs="Times New Roman"/>
          <w:szCs w:val="20"/>
          <w:lang w:val="en-US" w:eastAsia="en-AU" w:bidi="en-US"/>
        </w:rPr>
      </w:pPr>
      <w:r>
        <w:br w:type="page"/>
      </w:r>
    </w:p>
    <w:p w14:paraId="3EE7EC23" w14:textId="77777777" w:rsidR="001B117B" w:rsidRDefault="001225CF">
      <w:pPr>
        <w:pStyle w:val="Heading1"/>
      </w:pPr>
      <w:bookmarkStart w:id="5" w:name="_Toc464549111"/>
      <w:r>
        <w:t>Executive</w:t>
      </w:r>
      <w:bookmarkEnd w:id="5"/>
    </w:p>
    <w:p w14:paraId="3EE7EC24" w14:textId="0254C439" w:rsidR="001225CF" w:rsidRDefault="001225CF" w:rsidP="00EC65D9">
      <w:pPr>
        <w:ind w:left="720"/>
      </w:pPr>
      <w:r>
        <w:t xml:space="preserve">The Executive unit of NT WorkSafe comprises three areas which function under the direction of the Work Health Authority to support the effective administration of a range of legislation including the </w:t>
      </w:r>
      <w:r w:rsidRPr="00C106D6">
        <w:rPr>
          <w:i/>
        </w:rPr>
        <w:t>Work Health and Safety (Nation</w:t>
      </w:r>
      <w:r w:rsidR="00855120">
        <w:rPr>
          <w:i/>
        </w:rPr>
        <w:t>al Uniform Legislation) Act</w:t>
      </w:r>
      <w:r>
        <w:t xml:space="preserve">, the </w:t>
      </w:r>
      <w:r w:rsidR="00855120">
        <w:rPr>
          <w:i/>
        </w:rPr>
        <w:t>Return to Work</w:t>
      </w:r>
      <w:r w:rsidRPr="00C106D6">
        <w:rPr>
          <w:i/>
        </w:rPr>
        <w:t xml:space="preserve"> Act</w:t>
      </w:r>
      <w:r>
        <w:t xml:space="preserve"> and the </w:t>
      </w:r>
      <w:r w:rsidRPr="007F04EA">
        <w:rPr>
          <w:i/>
        </w:rPr>
        <w:t>Transport of Dangerous Goods by Road and Rail (National Uniform Legislation) Act</w:t>
      </w:r>
      <w:r>
        <w:t>.</w:t>
      </w:r>
    </w:p>
    <w:p w14:paraId="3EE7EC26" w14:textId="636CFB10" w:rsidR="001225CF" w:rsidRDefault="0070414D" w:rsidP="00EC65D9">
      <w:pPr>
        <w:ind w:left="720"/>
      </w:pPr>
      <w:r>
        <w:t xml:space="preserve">The </w:t>
      </w:r>
      <w:r w:rsidR="001225CF">
        <w:t xml:space="preserve">Regulatory Reform </w:t>
      </w:r>
      <w:r>
        <w:t xml:space="preserve">area </w:t>
      </w:r>
      <w:r w:rsidR="001225CF">
        <w:t>is responsible for participating in reviews of relevant legislation undertake</w:t>
      </w:r>
      <w:r w:rsidR="00855120">
        <w:t>n at a local and national level,</w:t>
      </w:r>
      <w:r w:rsidR="001225CF">
        <w:t xml:space="preserve"> representation of the Northern Territory on various</w:t>
      </w:r>
      <w:r w:rsidR="00855120">
        <w:t xml:space="preserve"> national committees and groups,</w:t>
      </w:r>
      <w:r w:rsidR="001225CF">
        <w:t xml:space="preserve"> the coordination of legislative ame</w:t>
      </w:r>
      <w:r w:rsidR="00855120">
        <w:t>ndments relevant to NT WorkSafe,</w:t>
      </w:r>
      <w:r w:rsidR="001225CF">
        <w:t xml:space="preserve"> and organisation of public consultation as required</w:t>
      </w:r>
      <w:r w:rsidR="00FF6331">
        <w:t>. The unit also consults and develops internal policy that is specific to NT WorkSafe’s regulatory functions.</w:t>
      </w:r>
    </w:p>
    <w:p w14:paraId="3EE7EC27" w14:textId="77777777" w:rsidR="001225CF" w:rsidRDefault="001225CF" w:rsidP="00EC65D9">
      <w:pPr>
        <w:ind w:left="720"/>
      </w:pPr>
      <w:r>
        <w:t>The Communications area has responsibility for development and publication of various NT WorkSafe information products, coordination of NT WorkSafe involvement in local and national safety events and implementation of communication strategies.</w:t>
      </w:r>
    </w:p>
    <w:p w14:paraId="11F48026" w14:textId="1A41E932" w:rsidR="00973A0D" w:rsidRPr="003A4D85" w:rsidRDefault="00231E97" w:rsidP="003A4D85">
      <w:pPr>
        <w:spacing w:before="100" w:beforeAutospacing="1" w:after="100" w:afterAutospacing="1"/>
        <w:ind w:left="720"/>
      </w:pPr>
      <w:r>
        <w:t>T</w:t>
      </w:r>
      <w:r w:rsidR="00B7542F" w:rsidRPr="00E644D4">
        <w:t>he Exe</w:t>
      </w:r>
      <w:r w:rsidR="0070414D">
        <w:t>cutive Administration</w:t>
      </w:r>
      <w:r w:rsidR="00973A0D">
        <w:t xml:space="preserve"> area</w:t>
      </w:r>
      <w:r w:rsidR="0070414D">
        <w:t xml:space="preserve"> </w:t>
      </w:r>
      <w:r w:rsidR="00B7542F" w:rsidRPr="00E644D4">
        <w:t>is responsible f</w:t>
      </w:r>
      <w:r>
        <w:t xml:space="preserve">or </w:t>
      </w:r>
      <w:r w:rsidR="0070414D">
        <w:t xml:space="preserve">providing </w:t>
      </w:r>
      <w:r>
        <w:t>support services within</w:t>
      </w:r>
      <w:r w:rsidR="00B7542F" w:rsidRPr="00E644D4">
        <w:t xml:space="preserve"> </w:t>
      </w:r>
      <w:r>
        <w:t xml:space="preserve">NT WorkSafe and </w:t>
      </w:r>
      <w:r w:rsidR="00973A0D">
        <w:t xml:space="preserve">to the </w:t>
      </w:r>
      <w:r>
        <w:t>Directorate</w:t>
      </w:r>
      <w:r w:rsidR="00973A0D">
        <w:t xml:space="preserve"> in services </w:t>
      </w:r>
      <w:r w:rsidR="0070414D">
        <w:t xml:space="preserve">such as </w:t>
      </w:r>
      <w:r w:rsidR="00973A0D" w:rsidRPr="003A4D85">
        <w:t>Ministerial liaison and advice, committee</w:t>
      </w:r>
      <w:r w:rsidR="00973A0D">
        <w:t xml:space="preserve"> and council arrangements, </w:t>
      </w:r>
      <w:r w:rsidR="00973A0D" w:rsidRPr="003A4D85">
        <w:t>delegations</w:t>
      </w:r>
      <w:r w:rsidR="00973A0D">
        <w:t xml:space="preserve">, finance assistance, </w:t>
      </w:r>
      <w:r w:rsidR="00973A0D" w:rsidRPr="00973A0D">
        <w:t>corporate</w:t>
      </w:r>
      <w:r w:rsidR="00973A0D" w:rsidRPr="003A4D85">
        <w:t xml:space="preserve"> governance</w:t>
      </w:r>
      <w:r w:rsidR="00973A0D">
        <w:t>, t</w:t>
      </w:r>
      <w:r w:rsidR="00973A0D" w:rsidRPr="003A4D85">
        <w:t>ravel arrangements</w:t>
      </w:r>
      <w:r w:rsidR="00973A0D">
        <w:t>, b</w:t>
      </w:r>
      <w:r w:rsidR="00973A0D" w:rsidRPr="003A4D85">
        <w:t>uilding maintenance</w:t>
      </w:r>
      <w:r w:rsidR="00973A0D">
        <w:t xml:space="preserve"> and vehicle management.</w:t>
      </w:r>
    </w:p>
    <w:p w14:paraId="3EE7EC28" w14:textId="77777777" w:rsidR="00F816F2" w:rsidRPr="003A4D85" w:rsidRDefault="001225CF" w:rsidP="003A4D85">
      <w:pPr>
        <w:pStyle w:val="Heading1"/>
      </w:pPr>
      <w:bookmarkStart w:id="6" w:name="_Toc464549112"/>
      <w:r w:rsidRPr="003A4D85">
        <w:t>Training</w:t>
      </w:r>
      <w:bookmarkEnd w:id="6"/>
    </w:p>
    <w:p w14:paraId="3EE7EC29" w14:textId="79EFF466" w:rsidR="001225CF" w:rsidRPr="002750D6" w:rsidRDefault="001225CF" w:rsidP="00F816F2">
      <w:pPr>
        <w:ind w:left="720"/>
      </w:pPr>
      <w:r w:rsidRPr="00F816F2">
        <w:t xml:space="preserve">The Work Health Authority has responsibility for approving health and safety representative courses in the Northern Territory. Section 72 of the </w:t>
      </w:r>
      <w:r w:rsidRPr="000E7C32">
        <w:rPr>
          <w:i/>
        </w:rPr>
        <w:t xml:space="preserve">Work Health and Safety (National Uniform Legislation) Act </w:t>
      </w:r>
      <w:r w:rsidRPr="00F816F2">
        <w:t>places an obligation on the person conducting a business or undertaking to allow a health and safety representative to attend an approved work health and safety course if the representativ</w:t>
      </w:r>
      <w:r w:rsidR="000E7C32">
        <w:t xml:space="preserve">e requests to do so. </w:t>
      </w:r>
      <w:r w:rsidR="000E7C32" w:rsidRPr="00CB4C5B">
        <w:t>During 201</w:t>
      </w:r>
      <w:r w:rsidR="009933D0" w:rsidRPr="00CB4C5B">
        <w:t>5</w:t>
      </w:r>
      <w:r w:rsidRPr="00CB4C5B">
        <w:t>-1</w:t>
      </w:r>
      <w:r w:rsidR="009933D0" w:rsidRPr="00CB4C5B">
        <w:t>6</w:t>
      </w:r>
      <w:r w:rsidR="000E7C32" w:rsidRPr="00CB4C5B">
        <w:t xml:space="preserve">, </w:t>
      </w:r>
      <w:r w:rsidR="00CB4C5B" w:rsidRPr="003A4D85">
        <w:t>three</w:t>
      </w:r>
      <w:r w:rsidR="00CB4C5B">
        <w:t xml:space="preserve"> </w:t>
      </w:r>
      <w:r w:rsidRPr="00CB4C5B">
        <w:t>additional providers of health and safety representative training were approved</w:t>
      </w:r>
      <w:r w:rsidR="000E7C32" w:rsidRPr="00CB4C5B">
        <w:t>.</w:t>
      </w:r>
      <w:r w:rsidRPr="002750D6">
        <w:t xml:space="preserve"> </w:t>
      </w:r>
    </w:p>
    <w:p w14:paraId="3EE7EC2A" w14:textId="77777777" w:rsidR="001225CF" w:rsidRDefault="001225CF" w:rsidP="00EC65D9">
      <w:pPr>
        <w:ind w:left="720"/>
      </w:pPr>
      <w:r>
        <w:t xml:space="preserve">Section 131 of the </w:t>
      </w:r>
      <w:r w:rsidRPr="004040AB">
        <w:rPr>
          <w:i/>
        </w:rPr>
        <w:t>Work Health and Safety (National Uniform Legislation) Act</w:t>
      </w:r>
      <w:r>
        <w:t xml:space="preserve"> allows a union to apply to the Work Health Authority for the issue of a W</w:t>
      </w:r>
      <w:r w:rsidR="000E7C32">
        <w:t xml:space="preserve">ork </w:t>
      </w:r>
      <w:r>
        <w:t>H</w:t>
      </w:r>
      <w:r w:rsidR="000E7C32">
        <w:t xml:space="preserve">ealth and </w:t>
      </w:r>
      <w:r>
        <w:t>S</w:t>
      </w:r>
      <w:r w:rsidR="000E7C32">
        <w:t>afety (WHS)</w:t>
      </w:r>
      <w:r>
        <w:t xml:space="preserve"> entry permit to a person who is an official of the union. A WHS entry permit holder may enter a workplace to consult on work health and safety matters and provide advice on those matters to one or more </w:t>
      </w:r>
      <w:r w:rsidR="003B1F07">
        <w:t>relevant workers</w:t>
      </w:r>
      <w:r>
        <w:t xml:space="preserve"> who wish to participate in the discussions</w:t>
      </w:r>
    </w:p>
    <w:p w14:paraId="3EE7EC2B" w14:textId="77777777" w:rsidR="001225CF" w:rsidRDefault="001225CF" w:rsidP="00EC65D9">
      <w:pPr>
        <w:ind w:left="720"/>
      </w:pPr>
      <w:r>
        <w:t xml:space="preserve">Before issuing a WHS entry permit, the Work Health Authority must be satisfied that the official meets the </w:t>
      </w:r>
      <w:r w:rsidR="003B1F07">
        <w:t>eligibility</w:t>
      </w:r>
      <w:r>
        <w:t xml:space="preserve"> criteria, which includes the satisfactory completion of prescribed training run by NT WorkSafe. </w:t>
      </w:r>
    </w:p>
    <w:p w14:paraId="3EE7EC2C" w14:textId="440FB74F" w:rsidR="001225CF" w:rsidRDefault="000E7C32" w:rsidP="00EC65D9">
      <w:pPr>
        <w:ind w:left="720"/>
        <w:rPr>
          <w:rStyle w:val="Hyperlink"/>
          <w:szCs w:val="24"/>
        </w:rPr>
      </w:pPr>
      <w:r>
        <w:t>In the 201</w:t>
      </w:r>
      <w:r w:rsidR="009933D0">
        <w:t>5</w:t>
      </w:r>
      <w:r>
        <w:t>-1</w:t>
      </w:r>
      <w:r w:rsidR="009933D0">
        <w:t>6</w:t>
      </w:r>
      <w:r w:rsidR="001225CF">
        <w:t xml:space="preserve"> period, </w:t>
      </w:r>
      <w:r w:rsidR="001225CF" w:rsidRPr="00B001B1">
        <w:t>two</w:t>
      </w:r>
      <w:r w:rsidR="001225CF">
        <w:t xml:space="preserve"> WHS entry permit holder training sessions were he</w:t>
      </w:r>
      <w:r>
        <w:t xml:space="preserve">ld, resulting in the issue of </w:t>
      </w:r>
      <w:r w:rsidR="00B001B1">
        <w:t>seven</w:t>
      </w:r>
      <w:r w:rsidR="00A7121A">
        <w:t xml:space="preserve"> </w:t>
      </w:r>
      <w:r w:rsidR="001225CF">
        <w:t>permits to union officials. NT WorkSafe maintain</w:t>
      </w:r>
      <w:r w:rsidR="003B1F07">
        <w:t>s</w:t>
      </w:r>
      <w:r w:rsidR="001225CF">
        <w:t xml:space="preserve"> a publically accessible, up-to date register of current WHS entry permit holders, in accordance with the Regulations at</w:t>
      </w:r>
      <w:r w:rsidR="003B1F07">
        <w:t xml:space="preserve"> the</w:t>
      </w:r>
      <w:r w:rsidR="001225CF">
        <w:t xml:space="preserve"> </w:t>
      </w:r>
      <w:hyperlink r:id="rId13" w:history="1">
        <w:r w:rsidR="003B1F07">
          <w:rPr>
            <w:rStyle w:val="Hyperlink"/>
            <w:szCs w:val="24"/>
          </w:rPr>
          <w:t>NT WorkSafe website.</w:t>
        </w:r>
      </w:hyperlink>
      <w:r w:rsidR="007C359E">
        <w:rPr>
          <w:rStyle w:val="FootnoteReference"/>
          <w:color w:val="0000FF" w:themeColor="hyperlink"/>
          <w:szCs w:val="24"/>
          <w:u w:val="single"/>
        </w:rPr>
        <w:footnoteReference w:id="1"/>
      </w:r>
    </w:p>
    <w:p w14:paraId="3EE7EC2D" w14:textId="77777777" w:rsidR="003B1F07" w:rsidRDefault="003B1F07" w:rsidP="003A4D85">
      <w:pPr>
        <w:pStyle w:val="Heading1"/>
      </w:pPr>
      <w:bookmarkStart w:id="7" w:name="_Toc464549113"/>
      <w:r>
        <w:t>Legislative Update</w:t>
      </w:r>
      <w:bookmarkEnd w:id="7"/>
    </w:p>
    <w:p w14:paraId="770A353B" w14:textId="1234DFE4" w:rsidR="00B001B1" w:rsidRPr="003A4D85" w:rsidRDefault="00B001B1" w:rsidP="003A4D85">
      <w:pPr>
        <w:pStyle w:val="ms-rteelement-p"/>
        <w:ind w:left="720"/>
        <w:rPr>
          <w:rFonts w:ascii="Arial" w:eastAsiaTheme="minorHAnsi" w:hAnsi="Arial" w:cstheme="minorBidi"/>
          <w:color w:val="auto"/>
          <w:sz w:val="24"/>
          <w:szCs w:val="22"/>
          <w:lang w:eastAsia="en-US"/>
        </w:rPr>
      </w:pPr>
      <w:r>
        <w:rPr>
          <w:rFonts w:ascii="Arial" w:eastAsiaTheme="minorHAnsi" w:hAnsi="Arial" w:cstheme="minorBidi"/>
          <w:color w:val="auto"/>
          <w:sz w:val="24"/>
          <w:szCs w:val="22"/>
          <w:lang w:eastAsia="en-US"/>
        </w:rPr>
        <w:t>In 2015-16, a</w:t>
      </w:r>
      <w:r w:rsidRPr="003A4D85">
        <w:rPr>
          <w:rFonts w:ascii="Arial" w:eastAsiaTheme="minorHAnsi" w:hAnsi="Arial" w:cstheme="minorBidi"/>
          <w:color w:val="auto"/>
          <w:sz w:val="24"/>
          <w:szCs w:val="22"/>
          <w:lang w:eastAsia="en-US"/>
        </w:rPr>
        <w:t>mendments were proposed to the Northern Territory's work health and safety legislation following feedback received as part of the Northern Territory and national review of the legislation carried out in 2014.</w:t>
      </w:r>
    </w:p>
    <w:p w14:paraId="5DA9121E" w14:textId="77777777" w:rsidR="00B001B1" w:rsidRPr="003A4D85" w:rsidRDefault="00B001B1" w:rsidP="003A4D85">
      <w:pPr>
        <w:pStyle w:val="ms-rteelement-p"/>
        <w:ind w:left="720"/>
        <w:rPr>
          <w:rFonts w:ascii="Arial" w:eastAsiaTheme="minorHAnsi" w:hAnsi="Arial" w:cstheme="minorBidi"/>
          <w:color w:val="auto"/>
          <w:sz w:val="24"/>
          <w:szCs w:val="22"/>
          <w:lang w:eastAsia="en-US"/>
        </w:rPr>
      </w:pPr>
      <w:r w:rsidRPr="003A4D85">
        <w:rPr>
          <w:rFonts w:ascii="Arial" w:eastAsiaTheme="minorHAnsi" w:hAnsi="Arial" w:cstheme="minorBidi"/>
          <w:color w:val="auto"/>
          <w:sz w:val="24"/>
          <w:szCs w:val="22"/>
          <w:lang w:eastAsia="en-US"/>
        </w:rPr>
        <w:t>During September and October 2015, a public consultation period was open for discussion of the possible amendments. As well as seeking written feedback, there were public information and feedback sessions held in Darwin and Alice Springs.</w:t>
      </w:r>
      <w:r w:rsidRPr="003A4D85">
        <w:rPr>
          <w:rFonts w:ascii="Arial" w:eastAsiaTheme="minorHAnsi" w:hAnsi="Arial" w:cstheme="minorBidi" w:hint="eastAsia"/>
          <w:color w:val="auto"/>
          <w:sz w:val="24"/>
          <w:szCs w:val="22"/>
          <w:lang w:eastAsia="en-US"/>
        </w:rPr>
        <w:t> </w:t>
      </w:r>
    </w:p>
    <w:p w14:paraId="4D783F5E" w14:textId="72845A4A" w:rsidR="00B001B1" w:rsidRPr="003A4D85" w:rsidRDefault="00B001B1" w:rsidP="003A4D85">
      <w:pPr>
        <w:pStyle w:val="ms-rteelement-p"/>
        <w:ind w:left="720"/>
        <w:rPr>
          <w:rFonts w:ascii="Arial" w:eastAsiaTheme="minorHAnsi" w:hAnsi="Arial" w:cstheme="minorBidi"/>
          <w:color w:val="auto"/>
          <w:sz w:val="24"/>
          <w:szCs w:val="22"/>
          <w:lang w:eastAsia="en-US"/>
        </w:rPr>
      </w:pPr>
      <w:r w:rsidRPr="003A4D85">
        <w:rPr>
          <w:rFonts w:ascii="Arial" w:eastAsiaTheme="minorHAnsi" w:hAnsi="Arial" w:cstheme="minorBidi"/>
          <w:color w:val="auto"/>
          <w:sz w:val="24"/>
          <w:szCs w:val="22"/>
          <w:lang w:eastAsia="en-US"/>
        </w:rPr>
        <w:t>The Northern Territory Government considered the feedback</w:t>
      </w:r>
      <w:r w:rsidR="00E03FB6">
        <w:rPr>
          <w:rFonts w:ascii="Arial" w:eastAsiaTheme="minorHAnsi" w:hAnsi="Arial" w:cstheme="minorBidi"/>
          <w:color w:val="auto"/>
          <w:sz w:val="24"/>
          <w:szCs w:val="22"/>
          <w:lang w:eastAsia="en-US"/>
        </w:rPr>
        <w:t xml:space="preserve"> received</w:t>
      </w:r>
      <w:r w:rsidRPr="003A4D85">
        <w:rPr>
          <w:rFonts w:ascii="Arial" w:eastAsiaTheme="minorHAnsi" w:hAnsi="Arial" w:cstheme="minorBidi"/>
          <w:color w:val="auto"/>
          <w:sz w:val="24"/>
          <w:szCs w:val="22"/>
          <w:lang w:eastAsia="en-US"/>
        </w:rPr>
        <w:t xml:space="preserve"> and decided to progress amendments to three areas of the </w:t>
      </w:r>
      <w:hyperlink r:id="rId14" w:tgtFrame="_blank" w:tooltip="Opens in a new window" w:history="1">
        <w:r w:rsidRPr="003A4D85">
          <w:rPr>
            <w:rFonts w:ascii="Arial" w:eastAsiaTheme="minorHAnsi" w:hAnsi="Arial" w:cstheme="minorBidi"/>
            <w:color w:val="auto"/>
            <w:sz w:val="24"/>
            <w:szCs w:val="22"/>
            <w:lang w:eastAsia="en-US"/>
          </w:rPr>
          <w:t>Work Health and Safety (National Uniform Legislation) Regulations</w:t>
        </w:r>
      </w:hyperlink>
      <w:r w:rsidRPr="003A4D85">
        <w:rPr>
          <w:rFonts w:ascii="Arial" w:eastAsiaTheme="minorHAnsi" w:hAnsi="Arial" w:cstheme="minorBidi"/>
          <w:color w:val="auto"/>
          <w:sz w:val="24"/>
          <w:szCs w:val="22"/>
          <w:lang w:eastAsia="en-US"/>
        </w:rPr>
        <w:t>. The amendments commence</w:t>
      </w:r>
      <w:r w:rsidR="00E03FB6">
        <w:rPr>
          <w:rFonts w:ascii="Arial" w:eastAsiaTheme="minorHAnsi" w:hAnsi="Arial" w:cstheme="minorBidi"/>
          <w:color w:val="auto"/>
          <w:sz w:val="24"/>
          <w:szCs w:val="22"/>
          <w:lang w:eastAsia="en-US"/>
        </w:rPr>
        <w:t>d</w:t>
      </w:r>
      <w:r w:rsidRPr="003A4D85">
        <w:rPr>
          <w:rFonts w:ascii="Arial" w:eastAsiaTheme="minorHAnsi" w:hAnsi="Arial" w:cstheme="minorBidi"/>
          <w:color w:val="auto"/>
          <w:sz w:val="24"/>
          <w:szCs w:val="22"/>
          <w:lang w:eastAsia="en-US"/>
        </w:rPr>
        <w:t xml:space="preserve"> on 4 April 2016 and:</w:t>
      </w:r>
    </w:p>
    <w:p w14:paraId="1923CD25" w14:textId="20BF22C3" w:rsidR="00B001B1" w:rsidRPr="003A4D85" w:rsidRDefault="00B001B1" w:rsidP="003A4D85">
      <w:pPr>
        <w:numPr>
          <w:ilvl w:val="0"/>
          <w:numId w:val="46"/>
        </w:numPr>
        <w:tabs>
          <w:tab w:val="clear" w:pos="720"/>
          <w:tab w:val="num" w:pos="1440"/>
        </w:tabs>
        <w:spacing w:before="100" w:beforeAutospacing="1" w:after="100" w:afterAutospacing="1"/>
        <w:ind w:left="1440"/>
      </w:pPr>
      <w:r w:rsidRPr="003A4D85">
        <w:t>increase</w:t>
      </w:r>
      <w:r w:rsidR="00E03FB6">
        <w:t>d</w:t>
      </w:r>
      <w:r w:rsidRPr="003A4D85">
        <w:t xml:space="preserve"> the construction project trigger point value to $500,000</w:t>
      </w:r>
    </w:p>
    <w:p w14:paraId="0D81CFAC" w14:textId="5A88AAAA" w:rsidR="00B001B1" w:rsidRPr="003A4D85" w:rsidRDefault="00B001B1" w:rsidP="003A4D85">
      <w:pPr>
        <w:numPr>
          <w:ilvl w:val="0"/>
          <w:numId w:val="46"/>
        </w:numPr>
        <w:tabs>
          <w:tab w:val="clear" w:pos="720"/>
          <w:tab w:val="num" w:pos="1440"/>
        </w:tabs>
        <w:spacing w:before="100" w:beforeAutospacing="1" w:after="100" w:afterAutospacing="1"/>
        <w:ind w:left="1440"/>
      </w:pPr>
      <w:r w:rsidRPr="003A4D85">
        <w:t>ma</w:t>
      </w:r>
      <w:r w:rsidR="00E03FB6">
        <w:t>d</w:t>
      </w:r>
      <w:r w:rsidRPr="003A4D85">
        <w:t>e the regulator the sole issuer of construction induction cards in the Northern Territory</w:t>
      </w:r>
    </w:p>
    <w:p w14:paraId="4808BB0C" w14:textId="77777777" w:rsidR="00B001B1" w:rsidRPr="003A4D85" w:rsidRDefault="00B001B1" w:rsidP="003A4D85">
      <w:pPr>
        <w:numPr>
          <w:ilvl w:val="0"/>
          <w:numId w:val="46"/>
        </w:numPr>
        <w:tabs>
          <w:tab w:val="clear" w:pos="720"/>
          <w:tab w:val="num" w:pos="1440"/>
        </w:tabs>
        <w:spacing w:before="100" w:beforeAutospacing="1" w:after="100" w:afterAutospacing="1"/>
        <w:ind w:left="1440"/>
        <w:rPr>
          <w:color w:val="000000" w:themeColor="text1"/>
        </w:rPr>
      </w:pPr>
      <w:r w:rsidRPr="003A4D85">
        <w:t xml:space="preserve">allow licence and permit holders to notify matters to the regulator via phone, email, mail </w:t>
      </w:r>
      <w:r w:rsidRPr="003A4D85">
        <w:rPr>
          <w:color w:val="000000" w:themeColor="text1"/>
        </w:rPr>
        <w:t>or in person.</w:t>
      </w:r>
    </w:p>
    <w:p w14:paraId="1A30D749" w14:textId="1D221709" w:rsidR="00B001B1" w:rsidRPr="003A4D85" w:rsidRDefault="00B001B1" w:rsidP="003A4D85">
      <w:pPr>
        <w:ind w:left="720"/>
        <w:rPr>
          <w:color w:val="000000" w:themeColor="text1"/>
          <w:sz w:val="28"/>
          <w:szCs w:val="24"/>
          <w:u w:val="single"/>
        </w:rPr>
      </w:pPr>
      <w:r w:rsidRPr="003A4D85">
        <w:rPr>
          <w:color w:val="000000" w:themeColor="text1"/>
          <w:sz w:val="28"/>
          <w:szCs w:val="24"/>
          <w:u w:val="single"/>
        </w:rPr>
        <w:t xml:space="preserve">Changes to the workers' compensation legislation </w:t>
      </w:r>
    </w:p>
    <w:p w14:paraId="00F1A191" w14:textId="77777777" w:rsidR="00B001B1" w:rsidRPr="003A4D85" w:rsidRDefault="00B001B1" w:rsidP="003A4D85">
      <w:pPr>
        <w:pStyle w:val="ms-rteelement-p"/>
        <w:ind w:left="720"/>
        <w:rPr>
          <w:rFonts w:ascii="Arial" w:eastAsiaTheme="minorHAnsi" w:hAnsi="Arial" w:cstheme="minorBidi"/>
          <w:color w:val="auto"/>
          <w:sz w:val="24"/>
          <w:szCs w:val="22"/>
          <w:lang w:eastAsia="en-US"/>
        </w:rPr>
      </w:pPr>
      <w:r w:rsidRPr="003A4D85">
        <w:rPr>
          <w:rFonts w:ascii="Arial" w:eastAsiaTheme="minorHAnsi" w:hAnsi="Arial" w:cstheme="minorBidi"/>
          <w:color w:val="auto"/>
          <w:sz w:val="24"/>
          <w:szCs w:val="22"/>
          <w:lang w:eastAsia="en-US"/>
        </w:rPr>
        <w:t xml:space="preserve">Significant amendments were made to the NT 'Workers' Rehabilitation and Compensation Act' following completion of the review of the scheme in 2014. </w:t>
      </w:r>
    </w:p>
    <w:p w14:paraId="50CFE442" w14:textId="77777777" w:rsidR="00B001B1" w:rsidRPr="003A4D85" w:rsidRDefault="00B001B1" w:rsidP="003A4D85">
      <w:pPr>
        <w:pStyle w:val="ms-rteelement-p"/>
        <w:ind w:left="720"/>
        <w:rPr>
          <w:rFonts w:ascii="Arial" w:eastAsiaTheme="minorHAnsi" w:hAnsi="Arial" w:cstheme="minorBidi"/>
          <w:color w:val="auto"/>
          <w:sz w:val="24"/>
          <w:szCs w:val="22"/>
          <w:lang w:eastAsia="en-US"/>
        </w:rPr>
      </w:pPr>
      <w:r w:rsidRPr="003A4D85">
        <w:rPr>
          <w:rFonts w:ascii="Arial" w:eastAsiaTheme="minorHAnsi" w:hAnsi="Arial" w:cstheme="minorBidi"/>
          <w:color w:val="auto"/>
          <w:sz w:val="24"/>
          <w:szCs w:val="22"/>
          <w:lang w:eastAsia="en-US"/>
        </w:rPr>
        <w:t>The scheme provides no fault coverage for eligible workers who are injured at work and supports injured workers financially whilst they are assisted to return to work.</w:t>
      </w:r>
    </w:p>
    <w:p w14:paraId="527494BD" w14:textId="77777777" w:rsidR="00B001B1" w:rsidRPr="003A4D85" w:rsidRDefault="00B001B1" w:rsidP="003A4D85">
      <w:pPr>
        <w:pStyle w:val="ms-rteelement-p"/>
        <w:ind w:left="720"/>
        <w:rPr>
          <w:rFonts w:ascii="Arial" w:eastAsiaTheme="minorHAnsi" w:hAnsi="Arial" w:cstheme="minorBidi"/>
          <w:color w:val="auto"/>
          <w:sz w:val="24"/>
          <w:szCs w:val="22"/>
          <w:lang w:eastAsia="en-US"/>
        </w:rPr>
      </w:pPr>
      <w:r w:rsidRPr="003A4D85">
        <w:rPr>
          <w:rFonts w:ascii="Arial" w:eastAsiaTheme="minorHAnsi" w:hAnsi="Arial" w:cstheme="minorBidi"/>
          <w:color w:val="auto"/>
          <w:sz w:val="24"/>
          <w:szCs w:val="22"/>
          <w:lang w:eastAsia="en-US"/>
        </w:rPr>
        <w:t xml:space="preserve">The review made 58 recommendations in its final report to government with all the recommendations being accepted with minor variations. The purpose of the amendments is to reduce the cost for businesses and maintain the long-term viability of the scheme, while providing reasonable financial support for injured workers. </w:t>
      </w:r>
    </w:p>
    <w:p w14:paraId="5D7AF704" w14:textId="77777777" w:rsidR="00B001B1" w:rsidRPr="003A4D85" w:rsidRDefault="00B001B1" w:rsidP="003A4D85">
      <w:pPr>
        <w:pStyle w:val="ms-rteelement-p"/>
        <w:ind w:left="720"/>
        <w:rPr>
          <w:rFonts w:ascii="Arial" w:eastAsiaTheme="minorHAnsi" w:hAnsi="Arial" w:cstheme="minorBidi"/>
          <w:color w:val="auto"/>
          <w:sz w:val="24"/>
          <w:szCs w:val="22"/>
          <w:lang w:eastAsia="en-US"/>
        </w:rPr>
      </w:pPr>
      <w:r w:rsidRPr="003A4D85">
        <w:rPr>
          <w:rFonts w:ascii="Arial" w:eastAsiaTheme="minorHAnsi" w:hAnsi="Arial" w:cstheme="minorBidi"/>
          <w:color w:val="auto"/>
          <w:sz w:val="24"/>
          <w:szCs w:val="22"/>
          <w:lang w:eastAsia="en-US"/>
        </w:rPr>
        <w:t>The amendments were set out in two parts.</w:t>
      </w:r>
    </w:p>
    <w:p w14:paraId="516344EB" w14:textId="77777777" w:rsidR="00B001B1" w:rsidRPr="003A4D85" w:rsidRDefault="00B001B1" w:rsidP="003A4D85">
      <w:pPr>
        <w:pStyle w:val="ms-rteelement-p"/>
        <w:ind w:left="720"/>
        <w:rPr>
          <w:rFonts w:ascii="Arial" w:eastAsiaTheme="minorHAnsi" w:hAnsi="Arial" w:cstheme="minorBidi"/>
          <w:color w:val="auto"/>
          <w:sz w:val="24"/>
          <w:szCs w:val="22"/>
          <w:lang w:eastAsia="en-US"/>
        </w:rPr>
      </w:pPr>
      <w:r w:rsidRPr="003A4D85">
        <w:rPr>
          <w:rFonts w:ascii="Arial" w:eastAsiaTheme="minorHAnsi" w:hAnsi="Arial" w:cstheme="minorBidi"/>
          <w:color w:val="auto"/>
          <w:sz w:val="24"/>
          <w:szCs w:val="22"/>
          <w:lang w:eastAsia="en-US"/>
        </w:rPr>
        <w:t>The first amendment bill, Workers' Rehabilitation and Compensation Legislation Amendment Bill 2015, was tabled in February 2015, passed in March 2015 and came into effect 1 July 2015.</w:t>
      </w:r>
    </w:p>
    <w:p w14:paraId="6857DDDC" w14:textId="77777777" w:rsidR="00B001B1" w:rsidRDefault="00B001B1" w:rsidP="003A4D85">
      <w:pPr>
        <w:pStyle w:val="ms-rteelement-p"/>
        <w:ind w:left="720"/>
        <w:rPr>
          <w:rFonts w:ascii="Arial" w:eastAsiaTheme="minorHAnsi" w:hAnsi="Arial" w:cstheme="minorBidi"/>
          <w:color w:val="auto"/>
          <w:sz w:val="24"/>
          <w:szCs w:val="22"/>
          <w:lang w:eastAsia="en-US"/>
        </w:rPr>
      </w:pPr>
      <w:r w:rsidRPr="003A4D85">
        <w:rPr>
          <w:rFonts w:ascii="Arial" w:eastAsiaTheme="minorHAnsi" w:hAnsi="Arial" w:cstheme="minorBidi"/>
          <w:color w:val="auto"/>
          <w:sz w:val="24"/>
          <w:szCs w:val="22"/>
          <w:lang w:eastAsia="en-US"/>
        </w:rPr>
        <w:t>The second amendment bill, the Return to Work Legislation Amendment Bill 2015, was tabled in June 2015, passed in August 2015 and came into effect</w:t>
      </w:r>
      <w:r w:rsidRPr="003A4D85">
        <w:rPr>
          <w:rFonts w:ascii="Arial" w:eastAsiaTheme="minorHAnsi" w:hAnsi="Arial" w:cstheme="minorBidi" w:hint="eastAsia"/>
          <w:color w:val="auto"/>
          <w:sz w:val="24"/>
          <w:szCs w:val="22"/>
          <w:lang w:eastAsia="en-US"/>
        </w:rPr>
        <w:t> </w:t>
      </w:r>
      <w:r w:rsidRPr="003A4D85">
        <w:rPr>
          <w:rFonts w:ascii="Arial" w:eastAsiaTheme="minorHAnsi" w:hAnsi="Arial" w:cstheme="minorBidi"/>
          <w:color w:val="auto"/>
          <w:sz w:val="24"/>
          <w:szCs w:val="22"/>
          <w:lang w:eastAsia="en-US"/>
        </w:rPr>
        <w:t xml:space="preserve">on 1 October 2015. </w:t>
      </w:r>
    </w:p>
    <w:p w14:paraId="2E705748" w14:textId="77777777" w:rsidR="007F2D93" w:rsidRPr="003A4D85" w:rsidRDefault="007F2D93" w:rsidP="003A4D85">
      <w:pPr>
        <w:ind w:left="720"/>
        <w:rPr>
          <w:b/>
          <w:bCs/>
          <w:color w:val="000000" w:themeColor="text1"/>
          <w:sz w:val="28"/>
          <w:szCs w:val="24"/>
          <w:u w:val="single"/>
        </w:rPr>
      </w:pPr>
      <w:r w:rsidRPr="003A4D85">
        <w:rPr>
          <w:color w:val="000000" w:themeColor="text1"/>
          <w:sz w:val="28"/>
          <w:szCs w:val="24"/>
          <w:u w:val="single"/>
        </w:rPr>
        <w:t>Summary of key changes in the first amendment bill, Workers' Rehabilitation and Compensation Legislation Amendment Bill 2015</w:t>
      </w:r>
    </w:p>
    <w:p w14:paraId="26D13EC6" w14:textId="77777777" w:rsidR="007F2D93" w:rsidRPr="003A4D85" w:rsidRDefault="006E7FDD" w:rsidP="003A4D85">
      <w:pPr>
        <w:numPr>
          <w:ilvl w:val="0"/>
          <w:numId w:val="47"/>
        </w:numPr>
        <w:tabs>
          <w:tab w:val="clear" w:pos="720"/>
          <w:tab w:val="num" w:pos="1080"/>
        </w:tabs>
        <w:spacing w:before="100" w:beforeAutospacing="1" w:after="100" w:afterAutospacing="1"/>
        <w:ind w:left="1080"/>
      </w:pPr>
      <w:hyperlink r:id="rId15" w:anchor="one" w:history="1">
        <w:r w:rsidR="007F2D93" w:rsidRPr="003A4D85">
          <w:t>Legislation name change</w:t>
        </w:r>
      </w:hyperlink>
    </w:p>
    <w:p w14:paraId="4461EEB2" w14:textId="77777777" w:rsidR="007F2D93" w:rsidRPr="003A4D85" w:rsidRDefault="006E7FDD" w:rsidP="003A4D85">
      <w:pPr>
        <w:numPr>
          <w:ilvl w:val="0"/>
          <w:numId w:val="47"/>
        </w:numPr>
        <w:tabs>
          <w:tab w:val="clear" w:pos="720"/>
          <w:tab w:val="num" w:pos="1080"/>
        </w:tabs>
        <w:spacing w:before="100" w:beforeAutospacing="1" w:after="100" w:afterAutospacing="1"/>
        <w:ind w:left="1080"/>
      </w:pPr>
      <w:hyperlink r:id="rId16" w:anchor="two" w:history="1">
        <w:r w:rsidR="007F2D93" w:rsidRPr="003A4D85">
          <w:t>Presumptive legislation for firefighters and volunteers</w:t>
        </w:r>
      </w:hyperlink>
    </w:p>
    <w:p w14:paraId="7C0F086A" w14:textId="77777777" w:rsidR="007F2D93" w:rsidRPr="003A4D85" w:rsidRDefault="006E7FDD" w:rsidP="003A4D85">
      <w:pPr>
        <w:numPr>
          <w:ilvl w:val="0"/>
          <w:numId w:val="47"/>
        </w:numPr>
        <w:tabs>
          <w:tab w:val="clear" w:pos="720"/>
          <w:tab w:val="num" w:pos="1080"/>
        </w:tabs>
        <w:spacing w:before="100" w:beforeAutospacing="1" w:after="100" w:afterAutospacing="1"/>
        <w:ind w:left="1080"/>
      </w:pPr>
      <w:hyperlink r:id="rId17" w:anchor="three" w:history="1">
        <w:r w:rsidR="007F2D93" w:rsidRPr="003A4D85">
          <w:t>Definition of worker</w:t>
        </w:r>
      </w:hyperlink>
    </w:p>
    <w:p w14:paraId="67C2BDF8" w14:textId="77777777" w:rsidR="007F2D93" w:rsidRPr="003A4D85" w:rsidRDefault="006E7FDD" w:rsidP="003A4D85">
      <w:pPr>
        <w:numPr>
          <w:ilvl w:val="0"/>
          <w:numId w:val="47"/>
        </w:numPr>
        <w:tabs>
          <w:tab w:val="clear" w:pos="720"/>
          <w:tab w:val="num" w:pos="1080"/>
        </w:tabs>
        <w:spacing w:before="100" w:beforeAutospacing="1" w:after="100" w:afterAutospacing="1"/>
        <w:ind w:left="1080"/>
      </w:pPr>
      <w:hyperlink r:id="rId18" w:anchor="four" w:history="1">
        <w:r w:rsidR="007F2D93" w:rsidRPr="003A4D85">
          <w:t>Increased period of compensation for older workers</w:t>
        </w:r>
      </w:hyperlink>
    </w:p>
    <w:p w14:paraId="34FECFDA" w14:textId="77777777" w:rsidR="007F2D93" w:rsidRPr="003A4D85" w:rsidRDefault="006E7FDD" w:rsidP="003A4D85">
      <w:pPr>
        <w:numPr>
          <w:ilvl w:val="0"/>
          <w:numId w:val="47"/>
        </w:numPr>
        <w:tabs>
          <w:tab w:val="clear" w:pos="720"/>
          <w:tab w:val="num" w:pos="1080"/>
        </w:tabs>
        <w:spacing w:before="100" w:beforeAutospacing="1" w:after="100" w:afterAutospacing="1"/>
        <w:ind w:left="1080"/>
      </w:pPr>
      <w:hyperlink r:id="rId19" w:anchor="five" w:history="1">
        <w:r w:rsidR="007F2D93" w:rsidRPr="003A4D85">
          <w:t>Five year cap on benefits for less serious injuries</w:t>
        </w:r>
      </w:hyperlink>
    </w:p>
    <w:p w14:paraId="2E78A23B" w14:textId="77777777" w:rsidR="007F2D93" w:rsidRPr="003A4D85" w:rsidRDefault="006E7FDD" w:rsidP="003A4D85">
      <w:pPr>
        <w:numPr>
          <w:ilvl w:val="0"/>
          <w:numId w:val="47"/>
        </w:numPr>
        <w:tabs>
          <w:tab w:val="clear" w:pos="720"/>
          <w:tab w:val="num" w:pos="1080"/>
        </w:tabs>
        <w:spacing w:before="100" w:beforeAutospacing="1" w:after="100" w:afterAutospacing="1"/>
        <w:ind w:left="1080"/>
      </w:pPr>
      <w:hyperlink r:id="rId20" w:anchor="six" w:history="1">
        <w:r w:rsidR="007F2D93" w:rsidRPr="003A4D85">
          <w:t>Increase in death and funeral benefits</w:t>
        </w:r>
      </w:hyperlink>
    </w:p>
    <w:p w14:paraId="64F48893" w14:textId="77777777" w:rsidR="007F2D93" w:rsidRPr="003A4D85" w:rsidRDefault="006E7FDD" w:rsidP="003A4D85">
      <w:pPr>
        <w:numPr>
          <w:ilvl w:val="0"/>
          <w:numId w:val="47"/>
        </w:numPr>
        <w:tabs>
          <w:tab w:val="clear" w:pos="720"/>
          <w:tab w:val="num" w:pos="1080"/>
        </w:tabs>
        <w:spacing w:before="100" w:beforeAutospacing="1" w:after="100" w:afterAutospacing="1"/>
        <w:ind w:left="1080"/>
      </w:pPr>
      <w:hyperlink r:id="rId21" w:anchor="seven" w:history="1">
        <w:r w:rsidR="007F2D93" w:rsidRPr="003A4D85">
          <w:t>Stroke and heart attack claims</w:t>
        </w:r>
      </w:hyperlink>
    </w:p>
    <w:p w14:paraId="142852C3" w14:textId="77777777" w:rsidR="007F2D93" w:rsidRPr="003A4D85" w:rsidRDefault="006E7FDD" w:rsidP="003A4D85">
      <w:pPr>
        <w:numPr>
          <w:ilvl w:val="0"/>
          <w:numId w:val="47"/>
        </w:numPr>
        <w:tabs>
          <w:tab w:val="clear" w:pos="720"/>
          <w:tab w:val="num" w:pos="1080"/>
        </w:tabs>
        <w:spacing w:before="100" w:beforeAutospacing="1" w:after="100" w:afterAutospacing="1"/>
        <w:ind w:left="1080"/>
      </w:pPr>
      <w:hyperlink r:id="rId22" w:anchor="eight" w:history="1">
        <w:r w:rsidR="007F2D93" w:rsidRPr="003A4D85">
          <w:t>Capping the calculation for normal weekly earnings</w:t>
        </w:r>
      </w:hyperlink>
    </w:p>
    <w:p w14:paraId="69FBB0C5" w14:textId="77777777" w:rsidR="007F2D93" w:rsidRPr="003A4D85" w:rsidRDefault="006E7FDD" w:rsidP="003A4D85">
      <w:pPr>
        <w:numPr>
          <w:ilvl w:val="0"/>
          <w:numId w:val="47"/>
        </w:numPr>
        <w:tabs>
          <w:tab w:val="clear" w:pos="720"/>
          <w:tab w:val="num" w:pos="1080"/>
        </w:tabs>
        <w:spacing w:before="100" w:beforeAutospacing="1" w:after="100" w:afterAutospacing="1"/>
        <w:ind w:left="1080"/>
      </w:pPr>
      <w:hyperlink r:id="rId23" w:anchor="nine" w:history="1">
        <w:r w:rsidR="007F2D93" w:rsidRPr="003A4D85">
          <w:t>Clarification on when compensation payments are reduced to 75% of normal weekly earnings</w:t>
        </w:r>
      </w:hyperlink>
    </w:p>
    <w:p w14:paraId="77B95CAA" w14:textId="77777777" w:rsidR="007F2D93" w:rsidRPr="003A4D85" w:rsidRDefault="007F2D93" w:rsidP="003A4D85">
      <w:pPr>
        <w:ind w:left="720"/>
        <w:rPr>
          <w:b/>
          <w:bCs/>
          <w:color w:val="000000" w:themeColor="text1"/>
          <w:sz w:val="28"/>
          <w:szCs w:val="24"/>
          <w:u w:val="single"/>
        </w:rPr>
      </w:pPr>
      <w:r w:rsidRPr="003A4D85">
        <w:rPr>
          <w:color w:val="000000" w:themeColor="text1"/>
          <w:sz w:val="28"/>
          <w:szCs w:val="24"/>
          <w:u w:val="single"/>
        </w:rPr>
        <w:t>Summary of key changes in the second amendment bill, the Return to Work Legislation Amendment Bill 2015</w:t>
      </w:r>
    </w:p>
    <w:p w14:paraId="1D24E391"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24" w:anchor="ten" w:history="1">
        <w:r w:rsidR="007F2D93" w:rsidRPr="003A4D85">
          <w:t xml:space="preserve">Payment of reasonable expenses for family counselling </w:t>
        </w:r>
      </w:hyperlink>
    </w:p>
    <w:p w14:paraId="2B3AE441"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25" w:anchor="eleven" w:history="1">
        <w:r w:rsidR="007F2D93" w:rsidRPr="003A4D85">
          <w:t>Reasonable payment for medical and rehabilitation costs during deferment</w:t>
        </w:r>
      </w:hyperlink>
    </w:p>
    <w:p w14:paraId="0D535C65"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26" w:anchor="twelve" w:history="1">
        <w:r w:rsidR="007F2D93" w:rsidRPr="003A4D85">
          <w:t>Mental stress claims</w:t>
        </w:r>
      </w:hyperlink>
    </w:p>
    <w:p w14:paraId="520C4CCE"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27" w:anchor="thirteen" w:history="1">
        <w:r w:rsidR="007F2D93" w:rsidRPr="003A4D85">
          <w:t>Formal notice be provided to the worker of any pending step down or cancellation</w:t>
        </w:r>
      </w:hyperlink>
    </w:p>
    <w:p w14:paraId="3CEB6AEE"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28" w:anchor="fourteen" w:history="1">
        <w:r w:rsidR="007F2D93" w:rsidRPr="003A4D85">
          <w:t>Payment for legal advice at mediation</w:t>
        </w:r>
      </w:hyperlink>
    </w:p>
    <w:p w14:paraId="2E71FC1C"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29" w:anchor="fifteen" w:history="1">
        <w:r w:rsidR="007F2D93" w:rsidRPr="003A4D85">
          <w:t>Negotiated settlements</w:t>
        </w:r>
      </w:hyperlink>
    </w:p>
    <w:p w14:paraId="65E19B3B"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30" w:anchor="sixteen" w:history="1">
        <w:r w:rsidR="007F2D93" w:rsidRPr="003A4D85">
          <w:t>Settlement of disputed claims</w:t>
        </w:r>
      </w:hyperlink>
    </w:p>
    <w:p w14:paraId="1B0D1734"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31" w:anchor="seventeen" w:history="1">
        <w:r w:rsidR="007F2D93" w:rsidRPr="003A4D85">
          <w:t>Exclusion of journey claims</w:t>
        </w:r>
      </w:hyperlink>
    </w:p>
    <w:p w14:paraId="603FE787"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32" w:anchor="eighteen" w:history="1">
        <w:r w:rsidR="007F2D93" w:rsidRPr="003A4D85">
          <w:t>Enforcement of compulsory insurance provisions by ability to stop work</w:t>
        </w:r>
      </w:hyperlink>
    </w:p>
    <w:p w14:paraId="0EA20462"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33" w:anchor="nineteen" w:history="1">
        <w:r w:rsidR="007F2D93" w:rsidRPr="003A4D85">
          <w:t>Involvement of support persons at mediation</w:t>
        </w:r>
      </w:hyperlink>
    </w:p>
    <w:p w14:paraId="788ECB03" w14:textId="77777777" w:rsidR="007F2D93" w:rsidRPr="003A4D85" w:rsidRDefault="006E7FDD" w:rsidP="003A4D85">
      <w:pPr>
        <w:numPr>
          <w:ilvl w:val="0"/>
          <w:numId w:val="48"/>
        </w:numPr>
        <w:tabs>
          <w:tab w:val="clear" w:pos="720"/>
          <w:tab w:val="num" w:pos="1080"/>
        </w:tabs>
        <w:spacing w:before="100" w:beforeAutospacing="1" w:after="100" w:afterAutospacing="1"/>
        <w:ind w:left="1080"/>
      </w:pPr>
      <w:hyperlink r:id="rId34" w:anchor="twenty" w:history="1">
        <w:r w:rsidR="007F2D93" w:rsidRPr="003A4D85">
          <w:t xml:space="preserve">Improving return to work outcomes </w:t>
        </w:r>
      </w:hyperlink>
    </w:p>
    <w:p w14:paraId="0C69259C" w14:textId="3B699D99" w:rsidR="007F2D93" w:rsidRDefault="007F2D93" w:rsidP="007F2D93">
      <w:pPr>
        <w:ind w:left="720"/>
        <w:rPr>
          <w:rStyle w:val="Hyperlink"/>
          <w:szCs w:val="24"/>
        </w:rPr>
      </w:pPr>
      <w:r>
        <w:t xml:space="preserve">Further information regarding these key changes can be found at the </w:t>
      </w:r>
      <w:hyperlink r:id="rId35" w:history="1">
        <w:r>
          <w:rPr>
            <w:rStyle w:val="Hyperlink"/>
            <w:szCs w:val="24"/>
          </w:rPr>
          <w:t>NT WorkSafe website.</w:t>
        </w:r>
      </w:hyperlink>
      <w:r>
        <w:rPr>
          <w:rStyle w:val="FootnoteReference"/>
          <w:color w:val="0000FF" w:themeColor="hyperlink"/>
          <w:szCs w:val="24"/>
          <w:u w:val="single"/>
        </w:rPr>
        <w:footnoteReference w:id="2"/>
      </w:r>
    </w:p>
    <w:p w14:paraId="4AD6C584" w14:textId="77F39575" w:rsidR="00843872" w:rsidRPr="003A4D85" w:rsidRDefault="00AE3014" w:rsidP="003A4D85">
      <w:pPr>
        <w:ind w:left="720"/>
        <w:rPr>
          <w:color w:val="000000" w:themeColor="text1"/>
          <w:sz w:val="28"/>
          <w:szCs w:val="24"/>
          <w:u w:val="single"/>
        </w:rPr>
      </w:pPr>
      <w:r w:rsidRPr="003A4D85">
        <w:rPr>
          <w:color w:val="000000" w:themeColor="text1"/>
          <w:sz w:val="28"/>
          <w:szCs w:val="24"/>
          <w:u w:val="single"/>
        </w:rPr>
        <w:t>Schedule 2</w:t>
      </w:r>
      <w:r w:rsidRPr="003A4D85">
        <w:rPr>
          <w:color w:val="000000" w:themeColor="text1"/>
          <w:sz w:val="28"/>
          <w:szCs w:val="24"/>
          <w:u w:val="single"/>
        </w:rPr>
        <w:tab/>
      </w:r>
      <w:r w:rsidR="00843872" w:rsidRPr="003A4D85">
        <w:rPr>
          <w:color w:val="000000" w:themeColor="text1"/>
          <w:sz w:val="28"/>
          <w:szCs w:val="24"/>
          <w:u w:val="single"/>
        </w:rPr>
        <w:t>Prescribed diseases and kinds of employment</w:t>
      </w:r>
    </w:p>
    <w:p w14:paraId="1567916E" w14:textId="7B253CBA" w:rsidR="00E644D4" w:rsidRDefault="00E644D4" w:rsidP="003A4D85">
      <w:pPr>
        <w:ind w:left="720"/>
      </w:pPr>
      <w:r>
        <w:t>The list of “</w:t>
      </w:r>
      <w:r w:rsidRPr="004501B3">
        <w:t>Prescribed diseases and kinds of employment”</w:t>
      </w:r>
      <w:r>
        <w:t xml:space="preserve"> is better known as ‘</w:t>
      </w:r>
      <w:r w:rsidRPr="007C24EE">
        <w:t>deemed diseases</w:t>
      </w:r>
      <w:r>
        <w:t xml:space="preserve">’ and </w:t>
      </w:r>
      <w:r w:rsidR="00E03FB6">
        <w:t>was</w:t>
      </w:r>
      <w:r>
        <w:t xml:space="preserve"> unchanged</w:t>
      </w:r>
      <w:r w:rsidRPr="007C24EE">
        <w:t xml:space="preserve"> in the Northern Territory since the </w:t>
      </w:r>
      <w:r>
        <w:t xml:space="preserve">original </w:t>
      </w:r>
      <w:r w:rsidRPr="003A4D85">
        <w:t>Work Health Act</w:t>
      </w:r>
      <w:r w:rsidRPr="007C24EE">
        <w:t xml:space="preserve"> was introduced in 1987.</w:t>
      </w:r>
    </w:p>
    <w:p w14:paraId="3FE6C5A4" w14:textId="77777777" w:rsidR="00E644D4" w:rsidRDefault="00E644D4" w:rsidP="003A4D85">
      <w:pPr>
        <w:ind w:left="720"/>
      </w:pPr>
      <w:r w:rsidRPr="007C24EE">
        <w:t xml:space="preserve">A worker who has a disease on </w:t>
      </w:r>
      <w:r>
        <w:t>the</w:t>
      </w:r>
      <w:r w:rsidRPr="007C24EE">
        <w:t xml:space="preserve"> list and has been exposed to the relevant occupational exposure is</w:t>
      </w:r>
      <w:r>
        <w:t xml:space="preserve"> presumed</w:t>
      </w:r>
      <w:r w:rsidRPr="007C24EE">
        <w:t xml:space="preserve"> to have developed the disease as a result of that exposure unless there is strong evidence to the contrary.</w:t>
      </w:r>
    </w:p>
    <w:p w14:paraId="5C8E74B7" w14:textId="77777777" w:rsidR="00E644D4" w:rsidRDefault="00E644D4">
      <w:pPr>
        <w:ind w:left="720"/>
      </w:pPr>
      <w:r w:rsidRPr="007C24EE">
        <w:t xml:space="preserve">One of the amendments </w:t>
      </w:r>
      <w:r>
        <w:t xml:space="preserve">to the </w:t>
      </w:r>
      <w:r w:rsidRPr="00710159">
        <w:rPr>
          <w:i/>
        </w:rPr>
        <w:t>Return to Work Act</w:t>
      </w:r>
      <w:r>
        <w:t xml:space="preserve"> passed in 2015 was that the list of deemed </w:t>
      </w:r>
      <w:r w:rsidRPr="007C24EE">
        <w:t>diseases</w:t>
      </w:r>
      <w:r>
        <w:t xml:space="preserve"> was moved from the Act </w:t>
      </w:r>
      <w:r w:rsidRPr="007C24EE">
        <w:t>into Regulation. This change occurred so that the Northern Territory w</w:t>
      </w:r>
      <w:r>
        <w:t>ould</w:t>
      </w:r>
      <w:r w:rsidRPr="007C24EE">
        <w:t xml:space="preserve"> have the flexibility to </w:t>
      </w:r>
      <w:r>
        <w:t>adopt a revised schedule of deemed diseases being developed nationally through Safe Work Australia.</w:t>
      </w:r>
    </w:p>
    <w:p w14:paraId="175E20B0" w14:textId="23AA52FA" w:rsidR="003A4D85" w:rsidRPr="003A4D85" w:rsidRDefault="00843872" w:rsidP="003A4D85">
      <w:pPr>
        <w:ind w:left="720"/>
        <w:rPr>
          <w:b/>
          <w:i/>
          <w:caps/>
        </w:rPr>
      </w:pPr>
      <w:r>
        <w:t>O</w:t>
      </w:r>
      <w:r w:rsidR="00E644D4">
        <w:t xml:space="preserve">n 13 November 2015, the Workers Rehabilitation and Compensation Advisory Council </w:t>
      </w:r>
      <w:r w:rsidR="006F7DC9">
        <w:t xml:space="preserve">(Council) </w:t>
      </w:r>
      <w:r w:rsidR="00E644D4">
        <w:t>considered the updated list in the Safe Work Australia report, ‘</w:t>
      </w:r>
      <w:r w:rsidR="00E644D4" w:rsidRPr="00F546F5">
        <w:rPr>
          <w:i/>
        </w:rPr>
        <w:t>Deemed Diseases in Australia, August 2015’</w:t>
      </w:r>
      <w:r>
        <w:t xml:space="preserve"> and </w:t>
      </w:r>
      <w:r w:rsidR="006F7DC9">
        <w:t>recommended</w:t>
      </w:r>
      <w:r w:rsidR="00E644D4" w:rsidRPr="00710159">
        <w:t xml:space="preserve"> replac</w:t>
      </w:r>
      <w:r w:rsidR="00E644D4">
        <w:t>ing</w:t>
      </w:r>
      <w:r w:rsidR="00E644D4" w:rsidRPr="00710159">
        <w:t xml:space="preserve"> Schedule </w:t>
      </w:r>
      <w:r w:rsidR="00E644D4">
        <w:t xml:space="preserve">2 of the Return to Work Regulations in its entirety </w:t>
      </w:r>
      <w:r w:rsidR="00E644D4" w:rsidRPr="00710159">
        <w:t>with the revised list of deemed diseases contained in the Safe Work Australia</w:t>
      </w:r>
      <w:r w:rsidR="00E644D4">
        <w:t xml:space="preserve"> report</w:t>
      </w:r>
      <w:r>
        <w:t>.</w:t>
      </w:r>
      <w:r w:rsidR="00AE3014">
        <w:t xml:space="preserve"> The NT Government accepted the recommendation and the amendment commenced on 28 June 2016.</w:t>
      </w:r>
    </w:p>
    <w:p w14:paraId="7BE10358" w14:textId="77777777" w:rsidR="003A4D85" w:rsidRDefault="003A4D85" w:rsidP="008A1573">
      <w:pPr>
        <w:ind w:left="720"/>
      </w:pPr>
      <w:bookmarkStart w:id="8" w:name="_Toc464549114"/>
    </w:p>
    <w:p w14:paraId="3EE7EC48" w14:textId="77777777" w:rsidR="00814622" w:rsidRDefault="003E7346" w:rsidP="003A4D85">
      <w:pPr>
        <w:pStyle w:val="Heading1"/>
      </w:pPr>
      <w:r>
        <w:t>Public Awareness and Advice</w:t>
      </w:r>
      <w:bookmarkEnd w:id="8"/>
    </w:p>
    <w:p w14:paraId="4831F04B" w14:textId="4D669249" w:rsidR="00A522FA" w:rsidRDefault="00A522FA" w:rsidP="00A522FA">
      <w:pPr>
        <w:ind w:left="720"/>
      </w:pPr>
      <w:r>
        <w:t xml:space="preserve">One of the roles </w:t>
      </w:r>
      <w:r w:rsidR="00CE6C05">
        <w:t>of</w:t>
      </w:r>
      <w:r>
        <w:t xml:space="preserve"> NT WorkSafe is to increase public awareness of and provide advice about work health and safety matters. </w:t>
      </w:r>
    </w:p>
    <w:p w14:paraId="3EDC3F38" w14:textId="005D985E" w:rsidR="00A522FA" w:rsidRDefault="00CE6C05" w:rsidP="00A522FA">
      <w:pPr>
        <w:ind w:left="720"/>
      </w:pPr>
      <w:r>
        <w:t xml:space="preserve">In 2015-16 </w:t>
      </w:r>
      <w:r w:rsidR="00A522FA">
        <w:t>NT WorkSafe redesigned its website to provide improved information delivery. The website contains information about legislation administered by NT WorkSafe</w:t>
      </w:r>
      <w:r w:rsidR="00E03FB6">
        <w:t>;</w:t>
      </w:r>
      <w:r w:rsidR="00A522FA">
        <w:t xml:space="preserve"> Information Bulletins</w:t>
      </w:r>
      <w:r w:rsidR="00E03FB6">
        <w:t>;</w:t>
      </w:r>
      <w:r w:rsidR="00A522FA">
        <w:t xml:space="preserve"> Guides</w:t>
      </w:r>
      <w:r w:rsidR="00E03FB6">
        <w:t>;</w:t>
      </w:r>
      <w:r w:rsidR="00A522FA">
        <w:t xml:space="preserve"> Safety Alerts</w:t>
      </w:r>
      <w:r w:rsidR="00E03FB6">
        <w:t>;</w:t>
      </w:r>
      <w:r w:rsidR="00A522FA">
        <w:t xml:space="preserve"> general and industry specific safety information</w:t>
      </w:r>
      <w:r w:rsidR="00E03FB6">
        <w:t>;</w:t>
      </w:r>
      <w:r w:rsidR="00A522FA">
        <w:t xml:space="preserve"> and publication of relevant news items and information about events and promotional activities. </w:t>
      </w:r>
    </w:p>
    <w:p w14:paraId="3EE7EC56" w14:textId="49F449B1" w:rsidR="003E7346" w:rsidRDefault="003E7346" w:rsidP="00EC65D9">
      <w:pPr>
        <w:ind w:left="720"/>
      </w:pPr>
      <w:r>
        <w:t>Safety Alerts are issued to alert relevant industries and the wider community to safety risks arising from incidents being investigated, or urgent and significant work health safety matters. Safety Alerts also provide timely information and advice on a range of work health and safety issues including legislated obligations and emerging issues. The following S</w:t>
      </w:r>
      <w:r w:rsidR="004550EE">
        <w:t>afety Alerts were issued in 201</w:t>
      </w:r>
      <w:r w:rsidR="000E589B">
        <w:t>5</w:t>
      </w:r>
      <w:r w:rsidR="004550EE">
        <w:t>-1</w:t>
      </w:r>
      <w:r w:rsidR="000E589B">
        <w:t>6</w:t>
      </w:r>
      <w:r>
        <w:t>:</w:t>
      </w:r>
    </w:p>
    <w:p w14:paraId="1CB38636" w14:textId="49E50FD1" w:rsidR="00AE3014" w:rsidRDefault="006E7FDD" w:rsidP="003A4D85">
      <w:pPr>
        <w:pStyle w:val="ListParagraph"/>
        <w:numPr>
          <w:ilvl w:val="0"/>
          <w:numId w:val="53"/>
        </w:numPr>
      </w:pPr>
      <w:hyperlink r:id="rId36" w:history="1">
        <w:r w:rsidR="00AE3014" w:rsidRPr="003A4D85">
          <w:rPr>
            <w:rFonts w:eastAsiaTheme="minorHAnsi" w:cstheme="minorBidi"/>
            <w:szCs w:val="22"/>
            <w:lang w:val="en-AU" w:eastAsia="en-US" w:bidi="ar-SA"/>
          </w:rPr>
          <w:t>Fire risk in older model Polycom conference phones</w:t>
        </w:r>
      </w:hyperlink>
    </w:p>
    <w:p w14:paraId="2F746B7B" w14:textId="3989D5C7" w:rsidR="00FC4F88" w:rsidRPr="00FC4F88" w:rsidRDefault="006E7FDD" w:rsidP="003A4D85">
      <w:pPr>
        <w:pStyle w:val="ListParagraph"/>
        <w:numPr>
          <w:ilvl w:val="0"/>
          <w:numId w:val="53"/>
        </w:numPr>
      </w:pPr>
      <w:hyperlink r:id="rId37" w:history="1">
        <w:r w:rsidR="00FC4F88" w:rsidRPr="00D94EF6">
          <w:rPr>
            <w:rFonts w:eastAsiaTheme="minorHAnsi" w:cstheme="minorBidi"/>
            <w:szCs w:val="22"/>
            <w:lang w:eastAsia="en-US"/>
          </w:rPr>
          <w:t>Safe storage of aerosol spray cans</w:t>
        </w:r>
      </w:hyperlink>
    </w:p>
    <w:p w14:paraId="0E12CD65" w14:textId="77777777" w:rsidR="00FC4F88" w:rsidRDefault="006E7FDD" w:rsidP="00FC4F88">
      <w:pPr>
        <w:pStyle w:val="ListParagraph"/>
        <w:numPr>
          <w:ilvl w:val="0"/>
          <w:numId w:val="53"/>
        </w:numPr>
        <w:rPr>
          <w:rFonts w:eastAsiaTheme="minorHAnsi" w:cstheme="minorBidi"/>
          <w:szCs w:val="22"/>
          <w:lang w:val="en-AU" w:eastAsia="en-US" w:bidi="ar-SA"/>
        </w:rPr>
      </w:pPr>
      <w:hyperlink r:id="rId38" w:history="1">
        <w:r w:rsidR="00FC4F88" w:rsidRPr="00D94EF6">
          <w:rPr>
            <w:rFonts w:eastAsiaTheme="minorHAnsi" w:cstheme="minorBidi"/>
            <w:szCs w:val="22"/>
            <w:lang w:val="en-AU" w:eastAsia="en-US" w:bidi="ar-SA"/>
          </w:rPr>
          <w:t>Safe unloading of sheet material</w:t>
        </w:r>
      </w:hyperlink>
    </w:p>
    <w:p w14:paraId="5DFABDF6" w14:textId="775678EE" w:rsidR="00FC4F88" w:rsidRPr="00D94EF6" w:rsidRDefault="006E7FDD" w:rsidP="00FC4F88">
      <w:pPr>
        <w:pStyle w:val="ListParagraph"/>
        <w:numPr>
          <w:ilvl w:val="0"/>
          <w:numId w:val="53"/>
        </w:numPr>
        <w:rPr>
          <w:rFonts w:eastAsiaTheme="minorHAnsi" w:cstheme="minorBidi"/>
          <w:szCs w:val="22"/>
          <w:lang w:val="en-AU" w:eastAsia="en-US" w:bidi="ar-SA"/>
        </w:rPr>
      </w:pPr>
      <w:hyperlink r:id="rId39" w:history="1">
        <w:r w:rsidR="00FC4F88" w:rsidRPr="00D94EF6">
          <w:rPr>
            <w:rFonts w:eastAsiaTheme="minorHAnsi" w:cstheme="minorBidi"/>
            <w:szCs w:val="22"/>
            <w:lang w:val="en-AU" w:eastAsia="en-US" w:bidi="ar-SA"/>
          </w:rPr>
          <w:t>Wood chipper leg amputation</w:t>
        </w:r>
      </w:hyperlink>
    </w:p>
    <w:p w14:paraId="42C15626" w14:textId="7303CCBC" w:rsidR="00FC4F88" w:rsidRPr="00FC4F88" w:rsidRDefault="006E7FDD" w:rsidP="003A4D85">
      <w:pPr>
        <w:pStyle w:val="ListParagraph"/>
        <w:numPr>
          <w:ilvl w:val="0"/>
          <w:numId w:val="53"/>
        </w:numPr>
      </w:pPr>
      <w:hyperlink r:id="rId40" w:history="1">
        <w:r w:rsidR="00FC4F88" w:rsidRPr="00D94EF6">
          <w:rPr>
            <w:rFonts w:eastAsiaTheme="minorHAnsi" w:cstheme="minorBidi"/>
            <w:szCs w:val="22"/>
            <w:lang w:eastAsia="en-US"/>
          </w:rPr>
          <w:t>Asbestos in mineral kits</w:t>
        </w:r>
      </w:hyperlink>
    </w:p>
    <w:p w14:paraId="21BA16EA" w14:textId="7B0DC554" w:rsidR="00FC4F88" w:rsidRPr="00FC4F88" w:rsidRDefault="006E7FDD" w:rsidP="003A4D85">
      <w:pPr>
        <w:pStyle w:val="ListParagraph"/>
        <w:numPr>
          <w:ilvl w:val="0"/>
          <w:numId w:val="53"/>
        </w:numPr>
      </w:pPr>
      <w:hyperlink r:id="rId41" w:history="1">
        <w:r w:rsidR="00FC4F88" w:rsidRPr="003A4D85">
          <w:rPr>
            <w:rFonts w:eastAsiaTheme="minorHAnsi" w:cstheme="minorBidi"/>
            <w:szCs w:val="22"/>
            <w:lang w:val="en-AU" w:eastAsia="en-US"/>
          </w:rPr>
          <w:t>Unauthorised</w:t>
        </w:r>
        <w:r w:rsidR="00FC4F88" w:rsidRPr="00D94EF6">
          <w:rPr>
            <w:rFonts w:eastAsiaTheme="minorHAnsi" w:cstheme="minorBidi"/>
            <w:szCs w:val="22"/>
            <w:lang w:eastAsia="en-US"/>
          </w:rPr>
          <w:t xml:space="preserve"> access to work areas</w:t>
        </w:r>
      </w:hyperlink>
    </w:p>
    <w:p w14:paraId="492FF1F4" w14:textId="4F620BBF" w:rsidR="00FC4F88" w:rsidRDefault="006E7FDD" w:rsidP="003A4D85">
      <w:pPr>
        <w:pStyle w:val="ListParagraph"/>
        <w:numPr>
          <w:ilvl w:val="0"/>
          <w:numId w:val="53"/>
        </w:numPr>
      </w:pPr>
      <w:hyperlink r:id="rId42" w:history="1">
        <w:r w:rsidR="00FC4F88" w:rsidRPr="00D94EF6">
          <w:rPr>
            <w:rFonts w:eastAsiaTheme="minorHAnsi" w:cstheme="minorBidi"/>
            <w:szCs w:val="22"/>
            <w:lang w:val="en-AU" w:eastAsia="en-US" w:bidi="ar-SA"/>
          </w:rPr>
          <w:t>Use of saw blades on angle grinders</w:t>
        </w:r>
      </w:hyperlink>
    </w:p>
    <w:p w14:paraId="4E122033" w14:textId="286A1647" w:rsidR="00FC4F88" w:rsidRPr="00FC4F88" w:rsidRDefault="006E7FDD" w:rsidP="003A4D85">
      <w:pPr>
        <w:pStyle w:val="ListParagraph"/>
        <w:numPr>
          <w:ilvl w:val="0"/>
          <w:numId w:val="53"/>
        </w:numPr>
      </w:pPr>
      <w:hyperlink r:id="rId43" w:history="1">
        <w:r w:rsidR="00FC4F88" w:rsidRPr="00D94EF6">
          <w:rPr>
            <w:rFonts w:eastAsiaTheme="minorHAnsi" w:cstheme="minorBidi"/>
            <w:szCs w:val="22"/>
            <w:lang w:eastAsia="en-US"/>
          </w:rPr>
          <w:t>Support of mobile plant on outriggers</w:t>
        </w:r>
      </w:hyperlink>
    </w:p>
    <w:p w14:paraId="50140F96" w14:textId="2CA6E022" w:rsidR="00FC4F88" w:rsidRPr="003A4D85" w:rsidRDefault="006E7FDD" w:rsidP="003A4D85">
      <w:pPr>
        <w:pStyle w:val="ListParagraph"/>
        <w:numPr>
          <w:ilvl w:val="0"/>
          <w:numId w:val="53"/>
        </w:numPr>
        <w:rPr>
          <w:szCs w:val="22"/>
        </w:rPr>
      </w:pPr>
      <w:hyperlink r:id="rId44" w:history="1">
        <w:r w:rsidR="00FC4F88" w:rsidRPr="00D94EF6">
          <w:rPr>
            <w:rFonts w:eastAsiaTheme="minorHAnsi" w:cstheme="minorBidi"/>
            <w:szCs w:val="22"/>
            <w:lang w:val="en-AU" w:eastAsia="en-US" w:bidi="ar-SA"/>
          </w:rPr>
          <w:t>Flood damage - Alice Springs</w:t>
        </w:r>
      </w:hyperlink>
    </w:p>
    <w:p w14:paraId="3EE7EC5D" w14:textId="6F07786A" w:rsidR="003E7346" w:rsidRDefault="003E7346" w:rsidP="004550EE">
      <w:pPr>
        <w:pStyle w:val="BulletFormatting"/>
        <w:numPr>
          <w:ilvl w:val="0"/>
          <w:numId w:val="0"/>
        </w:numPr>
        <w:ind w:left="720"/>
      </w:pPr>
      <w:r>
        <w:t>To improve proactive engagement with industry, NT WorkSafe has increased its contribution at industry conferences and events through sponsorship and participation as an exhibitor. Information relevant to attendees is on hand at the NT WorkSafe booth, which is manned by NT WorkSafe Inspec</w:t>
      </w:r>
      <w:r w:rsidR="004550EE">
        <w:t>tors and Advisory staff. In 201</w:t>
      </w:r>
      <w:r w:rsidR="000E589B">
        <w:t>5</w:t>
      </w:r>
      <w:r w:rsidR="004550EE">
        <w:t>-1</w:t>
      </w:r>
      <w:r w:rsidR="000E589B">
        <w:t>6</w:t>
      </w:r>
      <w:r>
        <w:t>, NT WorkSafe participated in the following industry events:</w:t>
      </w:r>
    </w:p>
    <w:p w14:paraId="3EE7EC5E" w14:textId="76934AB1" w:rsidR="003E7346" w:rsidRDefault="003E7346" w:rsidP="00403FF7">
      <w:pPr>
        <w:pStyle w:val="BulletFormatting"/>
        <w:spacing w:before="60" w:after="60"/>
      </w:pPr>
      <w:r w:rsidRPr="003E7346">
        <w:t>NT</w:t>
      </w:r>
      <w:r w:rsidR="004550EE">
        <w:t xml:space="preserve"> Resources Week – 2</w:t>
      </w:r>
      <w:r w:rsidR="000E589B">
        <w:t>5 to 27</w:t>
      </w:r>
      <w:r w:rsidR="004550EE">
        <w:t xml:space="preserve"> August 201</w:t>
      </w:r>
      <w:r w:rsidR="000E589B">
        <w:t>5</w:t>
      </w:r>
    </w:p>
    <w:p w14:paraId="3EE7EC5F" w14:textId="62289FBC" w:rsidR="004550EE" w:rsidRPr="003E7346" w:rsidRDefault="004550EE" w:rsidP="00403FF7">
      <w:pPr>
        <w:pStyle w:val="BulletFormatting"/>
        <w:spacing w:before="60" w:after="60"/>
      </w:pPr>
      <w:r>
        <w:t xml:space="preserve">SIA WHS Conference – </w:t>
      </w:r>
      <w:r w:rsidR="000E589B">
        <w:t>7 to 8</w:t>
      </w:r>
      <w:r>
        <w:t xml:space="preserve"> October 201</w:t>
      </w:r>
      <w:r w:rsidR="000E589B">
        <w:t>5</w:t>
      </w:r>
    </w:p>
    <w:p w14:paraId="3EE7EC61" w14:textId="0A08B870" w:rsidR="003E7346" w:rsidRPr="003E7346" w:rsidRDefault="00930D25" w:rsidP="00403FF7">
      <w:pPr>
        <w:pStyle w:val="BulletFormatting"/>
        <w:spacing w:before="60" w:after="60"/>
      </w:pPr>
      <w:r>
        <w:t>NT</w:t>
      </w:r>
      <w:r w:rsidR="003E7346" w:rsidRPr="003E7346">
        <w:t xml:space="preserve"> Cattlemen’s Association </w:t>
      </w:r>
      <w:r w:rsidR="007375CB">
        <w:t xml:space="preserve">Annual </w:t>
      </w:r>
      <w:r w:rsidR="003E7346" w:rsidRPr="003E7346">
        <w:t xml:space="preserve">Conference – </w:t>
      </w:r>
      <w:r w:rsidR="007375CB">
        <w:t>17</w:t>
      </w:r>
      <w:r>
        <w:t xml:space="preserve"> March 201</w:t>
      </w:r>
      <w:r w:rsidR="007375CB">
        <w:t>6</w:t>
      </w:r>
    </w:p>
    <w:p w14:paraId="3EE7EC62" w14:textId="73505928" w:rsidR="00930D25" w:rsidRPr="00930D25" w:rsidRDefault="003E7346" w:rsidP="00930D25">
      <w:pPr>
        <w:pStyle w:val="BulletFormatting"/>
        <w:spacing w:before="60" w:after="60" w:line="276" w:lineRule="auto"/>
        <w:rPr>
          <w:bCs/>
          <w:kern w:val="32"/>
        </w:rPr>
      </w:pPr>
      <w:r w:rsidRPr="003E7346">
        <w:t>Katherine Regio</w:t>
      </w:r>
      <w:r w:rsidR="00930D25">
        <w:t>nal Mining</w:t>
      </w:r>
      <w:r w:rsidR="007375CB">
        <w:t xml:space="preserve"> and Exploration Forum </w:t>
      </w:r>
      <w:r w:rsidRPr="003E7346">
        <w:t>–</w:t>
      </w:r>
      <w:r w:rsidR="00930D25">
        <w:t xml:space="preserve"> 2</w:t>
      </w:r>
      <w:r w:rsidR="007375CB">
        <w:t>4 and 25</w:t>
      </w:r>
      <w:r w:rsidRPr="003E7346">
        <w:t xml:space="preserve"> May 201</w:t>
      </w:r>
      <w:r w:rsidR="007375CB">
        <w:t>6</w:t>
      </w:r>
    </w:p>
    <w:p w14:paraId="3A4C0B7B" w14:textId="0463327F" w:rsidR="007375CB" w:rsidRPr="003A4D85" w:rsidRDefault="007375CB" w:rsidP="00930D25">
      <w:pPr>
        <w:pStyle w:val="BulletFormatting"/>
        <w:spacing w:before="60" w:after="60" w:line="276" w:lineRule="auto"/>
        <w:rPr>
          <w:rFonts w:cs="Arial"/>
        </w:rPr>
      </w:pPr>
      <w:r w:rsidRPr="003A4D85">
        <w:rPr>
          <w:rFonts w:cs="Arial"/>
        </w:rPr>
        <w:t xml:space="preserve">AFL Northern Territory Ltd </w:t>
      </w:r>
      <w:r w:rsidR="00884028">
        <w:t xml:space="preserve">– </w:t>
      </w:r>
      <w:r>
        <w:rPr>
          <w:rFonts w:cs="Arial"/>
        </w:rPr>
        <w:t>Big Rivers Football League sponsorship from 8 January 2016 to 8 January 2019.</w:t>
      </w:r>
      <w:bookmarkStart w:id="9" w:name="_GoBack"/>
      <w:bookmarkEnd w:id="9"/>
    </w:p>
    <w:p w14:paraId="3EE7EC65" w14:textId="77777777" w:rsidR="003E7346" w:rsidRPr="00930D25" w:rsidRDefault="003E7346" w:rsidP="00930D25">
      <w:pPr>
        <w:pStyle w:val="BulletFormatting"/>
        <w:numPr>
          <w:ilvl w:val="0"/>
          <w:numId w:val="0"/>
        </w:numPr>
        <w:spacing w:before="60" w:after="60" w:line="276" w:lineRule="auto"/>
        <w:ind w:left="1077"/>
        <w:rPr>
          <w:bCs/>
          <w:kern w:val="32"/>
        </w:rPr>
      </w:pPr>
      <w:r w:rsidRPr="00930D25">
        <w:rPr>
          <w:bCs/>
          <w:kern w:val="32"/>
        </w:rPr>
        <w:br w:type="page"/>
      </w:r>
    </w:p>
    <w:p w14:paraId="3EE7EC66" w14:textId="293372F3" w:rsidR="00615F0E" w:rsidRDefault="00615F0E">
      <w:pPr>
        <w:pStyle w:val="Heading1"/>
      </w:pPr>
      <w:bookmarkStart w:id="10" w:name="_Toc464549115"/>
      <w:r>
        <w:t xml:space="preserve">Directions </w:t>
      </w:r>
      <w:r w:rsidR="001E0FCF">
        <w:t>of the</w:t>
      </w:r>
      <w:r w:rsidRPr="00A6727F">
        <w:t xml:space="preserve"> Ministe</w:t>
      </w:r>
      <w:r w:rsidR="008472C1">
        <w:t xml:space="preserve">r </w:t>
      </w:r>
      <w:r>
        <w:t>u</w:t>
      </w:r>
      <w:r w:rsidRPr="00A6727F">
        <w:t>nder the</w:t>
      </w:r>
      <w:r w:rsidRPr="003A4D85">
        <w:t xml:space="preserve"> </w:t>
      </w:r>
      <w:r w:rsidRPr="00E130DC">
        <w:rPr>
          <w:i/>
        </w:rPr>
        <w:t>Work Health and Safety Administration Act</w:t>
      </w:r>
      <w:r w:rsidRPr="007076DF">
        <w:t xml:space="preserve"> in 201</w:t>
      </w:r>
      <w:r w:rsidR="007375CB">
        <w:t>5</w:t>
      </w:r>
      <w:r w:rsidRPr="007076DF">
        <w:t>-1</w:t>
      </w:r>
      <w:r w:rsidR="007375CB">
        <w:t>6</w:t>
      </w:r>
      <w:bookmarkEnd w:id="10"/>
    </w:p>
    <w:p w14:paraId="3EE7EC67" w14:textId="77777777" w:rsidR="00615F0E" w:rsidRDefault="00615F0E" w:rsidP="00EC65D9">
      <w:pPr>
        <w:ind w:left="720"/>
      </w:pPr>
      <w:r>
        <w:t>Part 2 (6) of the Work Health Administration Act provides:</w:t>
      </w:r>
    </w:p>
    <w:p w14:paraId="3EE7EC68" w14:textId="77777777" w:rsidR="00615F0E" w:rsidRDefault="00615F0E" w:rsidP="00EC65D9">
      <w:pPr>
        <w:pStyle w:val="ListParagraph"/>
        <w:numPr>
          <w:ilvl w:val="0"/>
          <w:numId w:val="38"/>
        </w:numPr>
        <w:ind w:left="1440"/>
      </w:pPr>
      <w:r>
        <w:t>In exercising powers or performing functions, the Authority is subject to the written directions of the Minister.</w:t>
      </w:r>
    </w:p>
    <w:p w14:paraId="3EE7EC69" w14:textId="77777777" w:rsidR="00615F0E" w:rsidRDefault="00615F0E" w:rsidP="00EC65D9">
      <w:pPr>
        <w:pStyle w:val="ListParagraph"/>
        <w:numPr>
          <w:ilvl w:val="0"/>
          <w:numId w:val="38"/>
        </w:numPr>
        <w:ind w:left="1440"/>
      </w:pPr>
      <w:r>
        <w:t>A copy of a direction given under subsection (1) in a financial year must be included in the Authority’s report for the year prepared under section 7.</w:t>
      </w:r>
    </w:p>
    <w:p w14:paraId="3EE7EC6A" w14:textId="76F9FFD0" w:rsidR="00615F0E" w:rsidRDefault="000757AF" w:rsidP="00EC65D9">
      <w:pPr>
        <w:ind w:left="720"/>
        <w:rPr>
          <w:b/>
          <w:color w:val="A6A6A6" w:themeColor="background1" w:themeShade="A6"/>
          <w:sz w:val="28"/>
          <w:szCs w:val="28"/>
        </w:rPr>
      </w:pPr>
      <w:r>
        <w:t>In 201</w:t>
      </w:r>
      <w:r w:rsidR="007375CB">
        <w:t>5</w:t>
      </w:r>
      <w:r w:rsidR="00615F0E">
        <w:t>-1</w:t>
      </w:r>
      <w:r w:rsidR="007375CB">
        <w:t>6</w:t>
      </w:r>
      <w:r w:rsidR="00615F0E">
        <w:t>, the Work Health Authority was not subject to any written directions by the Minister</w:t>
      </w:r>
      <w:r w:rsidR="00AA2204">
        <w:t>.</w:t>
      </w:r>
    </w:p>
    <w:p w14:paraId="3EE7EC6B" w14:textId="45C21FC3" w:rsidR="00615F0E" w:rsidRDefault="00615F0E">
      <w:pPr>
        <w:pStyle w:val="Heading1"/>
      </w:pPr>
      <w:bookmarkStart w:id="11" w:name="_Toc464549116"/>
      <w:r>
        <w:t xml:space="preserve">Powers Exercised under the </w:t>
      </w:r>
      <w:r w:rsidR="00203C98">
        <w:rPr>
          <w:i/>
        </w:rPr>
        <w:t xml:space="preserve">WHS (NUL) </w:t>
      </w:r>
      <w:r w:rsidRPr="00DF751E">
        <w:rPr>
          <w:i/>
        </w:rPr>
        <w:t>Act</w:t>
      </w:r>
      <w:r w:rsidR="000757AF">
        <w:t xml:space="preserve"> for 201</w:t>
      </w:r>
      <w:r w:rsidR="007375CB">
        <w:t>5</w:t>
      </w:r>
      <w:r>
        <w:t>-1</w:t>
      </w:r>
      <w:r w:rsidR="007375CB">
        <w:t>6</w:t>
      </w:r>
      <w:bookmarkEnd w:id="11"/>
      <w:r>
        <w:t xml:space="preserve"> </w:t>
      </w:r>
    </w:p>
    <w:tbl>
      <w:tblPr>
        <w:tblStyle w:val="TableGrid"/>
        <w:tblW w:w="0" w:type="auto"/>
        <w:tblInd w:w="720" w:type="dxa"/>
        <w:tblLayout w:type="fixed"/>
        <w:tblLook w:val="04A0" w:firstRow="1" w:lastRow="0" w:firstColumn="1" w:lastColumn="0" w:noHBand="0" w:noVBand="1"/>
        <w:tblDescription w:val="Data table summarising powers exercused under the Work Health and Safety (National Uniform Legislation) Act in the 2014-2015 financial year."/>
      </w:tblPr>
      <w:tblGrid>
        <w:gridCol w:w="1940"/>
        <w:gridCol w:w="6379"/>
        <w:gridCol w:w="1261"/>
      </w:tblGrid>
      <w:tr w:rsidR="002B5871" w:rsidRPr="00E54B0A" w14:paraId="3EE7EC6F" w14:textId="77777777" w:rsidTr="00F11E6F">
        <w:trPr>
          <w:cnfStyle w:val="100000000000" w:firstRow="1" w:lastRow="0" w:firstColumn="0" w:lastColumn="0" w:oddVBand="0" w:evenVBand="0" w:oddHBand="0" w:evenHBand="0" w:firstRowFirstColumn="0" w:firstRowLastColumn="0" w:lastRowFirstColumn="0" w:lastRowLastColumn="0"/>
          <w:tblHeader/>
        </w:trPr>
        <w:tc>
          <w:tcPr>
            <w:tcW w:w="1940" w:type="dxa"/>
            <w:tcBorders>
              <w:left w:val="nil"/>
            </w:tcBorders>
            <w:shd w:val="clear" w:color="auto" w:fill="FF9900"/>
            <w:vAlign w:val="center"/>
          </w:tcPr>
          <w:p w14:paraId="3EE7EC6C" w14:textId="77777777" w:rsidR="002B5871" w:rsidRPr="00025631" w:rsidRDefault="002B5871" w:rsidP="00203C98">
            <w:pPr>
              <w:spacing w:line="320" w:lineRule="exact"/>
              <w:jc w:val="center"/>
              <w:rPr>
                <w:b/>
              </w:rPr>
            </w:pPr>
            <w:bookmarkStart w:id="12" w:name="RowTitle_1"/>
            <w:bookmarkEnd w:id="12"/>
            <w:r w:rsidRPr="00025631">
              <w:rPr>
                <w:b/>
              </w:rPr>
              <w:t>Regulatory Requirement</w:t>
            </w:r>
          </w:p>
        </w:tc>
        <w:tc>
          <w:tcPr>
            <w:tcW w:w="6379" w:type="dxa"/>
            <w:shd w:val="clear" w:color="auto" w:fill="FF9900"/>
            <w:vAlign w:val="center"/>
          </w:tcPr>
          <w:p w14:paraId="3EE7EC6D" w14:textId="77777777" w:rsidR="002B5871" w:rsidRPr="00025631" w:rsidRDefault="002B5871" w:rsidP="00203C98">
            <w:pPr>
              <w:spacing w:line="320" w:lineRule="exact"/>
              <w:jc w:val="center"/>
              <w:rPr>
                <w:b/>
              </w:rPr>
            </w:pPr>
            <w:r w:rsidRPr="00025631">
              <w:rPr>
                <w:b/>
              </w:rPr>
              <w:t>Description</w:t>
            </w:r>
          </w:p>
        </w:tc>
        <w:tc>
          <w:tcPr>
            <w:tcW w:w="1261" w:type="dxa"/>
            <w:tcBorders>
              <w:right w:val="nil"/>
            </w:tcBorders>
            <w:shd w:val="clear" w:color="auto" w:fill="FF9900"/>
            <w:vAlign w:val="center"/>
          </w:tcPr>
          <w:p w14:paraId="3EE7EC6E" w14:textId="77777777" w:rsidR="002B5871" w:rsidRPr="00025631" w:rsidRDefault="002B5871" w:rsidP="00203C98">
            <w:pPr>
              <w:spacing w:line="320" w:lineRule="exact"/>
              <w:jc w:val="center"/>
              <w:rPr>
                <w:b/>
              </w:rPr>
            </w:pPr>
            <w:r w:rsidRPr="00025631">
              <w:rPr>
                <w:b/>
              </w:rPr>
              <w:t>No.</w:t>
            </w:r>
          </w:p>
        </w:tc>
      </w:tr>
      <w:tr w:rsidR="002B5871" w:rsidRPr="00E54B0A" w14:paraId="3EE7EC73" w14:textId="77777777" w:rsidTr="00741B0B">
        <w:tc>
          <w:tcPr>
            <w:tcW w:w="1940" w:type="dxa"/>
            <w:tcBorders>
              <w:left w:val="nil"/>
            </w:tcBorders>
          </w:tcPr>
          <w:p w14:paraId="3EE7EC70" w14:textId="77777777" w:rsidR="002B5871" w:rsidRDefault="002B5871" w:rsidP="00203C98">
            <w:pPr>
              <w:spacing w:line="320" w:lineRule="exact"/>
              <w:jc w:val="center"/>
            </w:pPr>
            <w:r>
              <w:t>38</w:t>
            </w:r>
          </w:p>
        </w:tc>
        <w:tc>
          <w:tcPr>
            <w:tcW w:w="6379" w:type="dxa"/>
          </w:tcPr>
          <w:p w14:paraId="3EE7EC71" w14:textId="77777777" w:rsidR="002B5871" w:rsidRDefault="002B5871" w:rsidP="00203C98">
            <w:pPr>
              <w:spacing w:line="320" w:lineRule="exact"/>
            </w:pPr>
            <w:r>
              <w:t>Incidents notified</w:t>
            </w:r>
          </w:p>
        </w:tc>
        <w:tc>
          <w:tcPr>
            <w:tcW w:w="1261" w:type="dxa"/>
            <w:tcBorders>
              <w:right w:val="nil"/>
            </w:tcBorders>
          </w:tcPr>
          <w:p w14:paraId="3EE7EC72" w14:textId="434958D3" w:rsidR="002B5871" w:rsidRPr="00E54B0A" w:rsidRDefault="00A54010" w:rsidP="00203C98">
            <w:pPr>
              <w:spacing w:line="320" w:lineRule="exact"/>
              <w:jc w:val="center"/>
            </w:pPr>
            <w:r>
              <w:t>641</w:t>
            </w:r>
          </w:p>
        </w:tc>
      </w:tr>
      <w:tr w:rsidR="002B5871" w:rsidRPr="00E54B0A" w14:paraId="3EE7EC77" w14:textId="77777777" w:rsidTr="00741B0B">
        <w:tc>
          <w:tcPr>
            <w:tcW w:w="1940" w:type="dxa"/>
            <w:tcBorders>
              <w:left w:val="nil"/>
            </w:tcBorders>
          </w:tcPr>
          <w:p w14:paraId="3EE7EC74" w14:textId="77777777" w:rsidR="002B5871" w:rsidRPr="00E54B0A" w:rsidRDefault="002B5871" w:rsidP="00203C98">
            <w:pPr>
              <w:spacing w:line="320" w:lineRule="exact"/>
              <w:jc w:val="center"/>
            </w:pPr>
            <w:r>
              <w:t>65</w:t>
            </w:r>
          </w:p>
        </w:tc>
        <w:tc>
          <w:tcPr>
            <w:tcW w:w="6379" w:type="dxa"/>
          </w:tcPr>
          <w:p w14:paraId="3EE7EC75" w14:textId="77777777" w:rsidR="002B5871" w:rsidRPr="00E54B0A" w:rsidRDefault="002B5871" w:rsidP="00203C98">
            <w:pPr>
              <w:spacing w:line="320" w:lineRule="exact"/>
            </w:pPr>
            <w:r>
              <w:t>Disqualification of health and safety representatives</w:t>
            </w:r>
          </w:p>
        </w:tc>
        <w:tc>
          <w:tcPr>
            <w:tcW w:w="1261" w:type="dxa"/>
            <w:tcBorders>
              <w:right w:val="nil"/>
            </w:tcBorders>
            <w:shd w:val="clear" w:color="auto" w:fill="auto"/>
          </w:tcPr>
          <w:p w14:paraId="3EE7EC76" w14:textId="77777777" w:rsidR="002B5871" w:rsidRPr="00E54B0A" w:rsidRDefault="002B5871" w:rsidP="00203C98">
            <w:pPr>
              <w:spacing w:line="320" w:lineRule="exact"/>
              <w:jc w:val="center"/>
            </w:pPr>
            <w:r>
              <w:t>0</w:t>
            </w:r>
          </w:p>
        </w:tc>
      </w:tr>
      <w:tr w:rsidR="002B5871" w:rsidRPr="00E54B0A" w14:paraId="3EE7EC7B" w14:textId="77777777" w:rsidTr="00741B0B">
        <w:tc>
          <w:tcPr>
            <w:tcW w:w="1940" w:type="dxa"/>
            <w:tcBorders>
              <w:left w:val="nil"/>
            </w:tcBorders>
          </w:tcPr>
          <w:p w14:paraId="3EE7EC78" w14:textId="77777777" w:rsidR="002B5871" w:rsidRDefault="002B5871" w:rsidP="00203C98">
            <w:pPr>
              <w:spacing w:line="320" w:lineRule="exact"/>
              <w:jc w:val="center"/>
            </w:pPr>
            <w:r>
              <w:t>131</w:t>
            </w:r>
          </w:p>
        </w:tc>
        <w:tc>
          <w:tcPr>
            <w:tcW w:w="6379" w:type="dxa"/>
          </w:tcPr>
          <w:p w14:paraId="3EE7EC79" w14:textId="77777777" w:rsidR="002B5871" w:rsidRDefault="002B5871" w:rsidP="00203C98">
            <w:pPr>
              <w:spacing w:line="320" w:lineRule="exact"/>
            </w:pPr>
            <w:r>
              <w:t>Application for WHS entry permit</w:t>
            </w:r>
          </w:p>
        </w:tc>
        <w:tc>
          <w:tcPr>
            <w:tcW w:w="1261" w:type="dxa"/>
            <w:tcBorders>
              <w:right w:val="nil"/>
            </w:tcBorders>
            <w:shd w:val="clear" w:color="auto" w:fill="auto"/>
          </w:tcPr>
          <w:p w14:paraId="3EE7EC7A" w14:textId="6FE18073" w:rsidR="002B5871" w:rsidRPr="00E54B0A" w:rsidRDefault="00A7121A" w:rsidP="00203C98">
            <w:pPr>
              <w:spacing w:line="320" w:lineRule="exact"/>
              <w:jc w:val="center"/>
            </w:pPr>
            <w:r>
              <w:t>7</w:t>
            </w:r>
          </w:p>
        </w:tc>
      </w:tr>
      <w:tr w:rsidR="002B5871" w:rsidRPr="00E54B0A" w14:paraId="3EE7EC7F" w14:textId="77777777" w:rsidTr="00741B0B">
        <w:tc>
          <w:tcPr>
            <w:tcW w:w="1940" w:type="dxa"/>
            <w:tcBorders>
              <w:left w:val="nil"/>
            </w:tcBorders>
          </w:tcPr>
          <w:p w14:paraId="3EE7EC7C" w14:textId="77777777" w:rsidR="002B5871" w:rsidRDefault="002B5871" w:rsidP="00203C98">
            <w:pPr>
              <w:spacing w:line="320" w:lineRule="exact"/>
              <w:jc w:val="center"/>
            </w:pPr>
            <w:r>
              <w:t>134</w:t>
            </w:r>
          </w:p>
        </w:tc>
        <w:tc>
          <w:tcPr>
            <w:tcW w:w="6379" w:type="dxa"/>
          </w:tcPr>
          <w:p w14:paraId="3EE7EC7D" w14:textId="77777777" w:rsidR="002B5871" w:rsidRDefault="002B5871" w:rsidP="00203C98">
            <w:pPr>
              <w:spacing w:line="320" w:lineRule="exact"/>
            </w:pPr>
            <w:r>
              <w:t>Issue of WHS entry permit</w:t>
            </w:r>
          </w:p>
        </w:tc>
        <w:tc>
          <w:tcPr>
            <w:tcW w:w="1261" w:type="dxa"/>
            <w:tcBorders>
              <w:right w:val="nil"/>
            </w:tcBorders>
            <w:shd w:val="clear" w:color="auto" w:fill="auto"/>
          </w:tcPr>
          <w:p w14:paraId="3EE7EC7E" w14:textId="3909A7E6" w:rsidR="002B5871" w:rsidRPr="00E54B0A" w:rsidRDefault="00A7121A" w:rsidP="00203C98">
            <w:pPr>
              <w:spacing w:line="320" w:lineRule="exact"/>
              <w:jc w:val="center"/>
            </w:pPr>
            <w:r>
              <w:t>7</w:t>
            </w:r>
          </w:p>
        </w:tc>
      </w:tr>
      <w:tr w:rsidR="002B5871" w:rsidRPr="00E54B0A" w14:paraId="3EE7EC83" w14:textId="77777777" w:rsidTr="00741B0B">
        <w:tc>
          <w:tcPr>
            <w:tcW w:w="1940" w:type="dxa"/>
            <w:tcBorders>
              <w:left w:val="nil"/>
            </w:tcBorders>
          </w:tcPr>
          <w:p w14:paraId="3EE7EC80" w14:textId="77777777" w:rsidR="002B5871" w:rsidRPr="00E54B0A" w:rsidRDefault="002B5871" w:rsidP="00203C98">
            <w:pPr>
              <w:spacing w:line="320" w:lineRule="exact"/>
              <w:jc w:val="center"/>
            </w:pPr>
            <w:r>
              <w:t>138</w:t>
            </w:r>
          </w:p>
        </w:tc>
        <w:tc>
          <w:tcPr>
            <w:tcW w:w="6379" w:type="dxa"/>
          </w:tcPr>
          <w:p w14:paraId="3EE7EC81" w14:textId="77777777" w:rsidR="002B5871" w:rsidRPr="00E54B0A" w:rsidRDefault="002B5871" w:rsidP="00203C98">
            <w:pPr>
              <w:spacing w:line="320" w:lineRule="exact"/>
            </w:pPr>
            <w:r>
              <w:t>Application to revoke WHS entry permit</w:t>
            </w:r>
          </w:p>
        </w:tc>
        <w:tc>
          <w:tcPr>
            <w:tcW w:w="1261" w:type="dxa"/>
            <w:tcBorders>
              <w:right w:val="nil"/>
            </w:tcBorders>
            <w:shd w:val="clear" w:color="auto" w:fill="auto"/>
          </w:tcPr>
          <w:p w14:paraId="3EE7EC82" w14:textId="77777777" w:rsidR="002B5871" w:rsidRPr="00E54B0A" w:rsidRDefault="002B5871" w:rsidP="00203C98">
            <w:pPr>
              <w:spacing w:line="320" w:lineRule="exact"/>
              <w:jc w:val="center"/>
            </w:pPr>
            <w:r>
              <w:t>0</w:t>
            </w:r>
          </w:p>
        </w:tc>
      </w:tr>
      <w:tr w:rsidR="002B5871" w:rsidRPr="00E54B0A" w14:paraId="3EE7EC87" w14:textId="77777777" w:rsidTr="00741B0B">
        <w:tc>
          <w:tcPr>
            <w:tcW w:w="1940" w:type="dxa"/>
            <w:tcBorders>
              <w:left w:val="nil"/>
            </w:tcBorders>
          </w:tcPr>
          <w:p w14:paraId="3EE7EC84" w14:textId="77777777" w:rsidR="002B5871" w:rsidRPr="00E54B0A" w:rsidRDefault="002B5871" w:rsidP="00203C98">
            <w:pPr>
              <w:spacing w:line="320" w:lineRule="exact"/>
              <w:jc w:val="center"/>
            </w:pPr>
            <w:r>
              <w:t>141</w:t>
            </w:r>
          </w:p>
        </w:tc>
        <w:tc>
          <w:tcPr>
            <w:tcW w:w="6379" w:type="dxa"/>
          </w:tcPr>
          <w:p w14:paraId="3EE7EC85" w14:textId="77777777" w:rsidR="002B5871" w:rsidRPr="00E54B0A" w:rsidRDefault="002B5871" w:rsidP="00203C98">
            <w:pPr>
              <w:spacing w:line="320" w:lineRule="exact"/>
            </w:pPr>
            <w:r>
              <w:t>Application for assistance of inspector to resolve dispute</w:t>
            </w:r>
          </w:p>
        </w:tc>
        <w:tc>
          <w:tcPr>
            <w:tcW w:w="1261" w:type="dxa"/>
            <w:tcBorders>
              <w:right w:val="nil"/>
            </w:tcBorders>
            <w:shd w:val="clear" w:color="auto" w:fill="auto"/>
          </w:tcPr>
          <w:p w14:paraId="3EE7EC86" w14:textId="427B0097" w:rsidR="002B5871" w:rsidRPr="00E54B0A" w:rsidRDefault="008C6199">
            <w:pPr>
              <w:spacing w:line="320" w:lineRule="exact"/>
              <w:jc w:val="center"/>
            </w:pPr>
            <w:r>
              <w:t xml:space="preserve">1 </w:t>
            </w:r>
          </w:p>
        </w:tc>
      </w:tr>
      <w:tr w:rsidR="002B5871" w:rsidRPr="00E54B0A" w14:paraId="3EE7EC8B" w14:textId="77777777" w:rsidTr="00741B0B">
        <w:tc>
          <w:tcPr>
            <w:tcW w:w="1940" w:type="dxa"/>
            <w:tcBorders>
              <w:left w:val="nil"/>
            </w:tcBorders>
          </w:tcPr>
          <w:p w14:paraId="3EE7EC88" w14:textId="77777777" w:rsidR="002B5871" w:rsidRPr="00E54B0A" w:rsidRDefault="002B5871" w:rsidP="00203C98">
            <w:pPr>
              <w:spacing w:line="320" w:lineRule="exact"/>
              <w:jc w:val="center"/>
            </w:pPr>
            <w:r>
              <w:t>142</w:t>
            </w:r>
          </w:p>
        </w:tc>
        <w:tc>
          <w:tcPr>
            <w:tcW w:w="6379" w:type="dxa"/>
          </w:tcPr>
          <w:p w14:paraId="3EE7EC89" w14:textId="77777777" w:rsidR="002B5871" w:rsidRPr="00E54B0A" w:rsidRDefault="002B5871" w:rsidP="00203C98">
            <w:pPr>
              <w:spacing w:line="320" w:lineRule="exact"/>
            </w:pPr>
            <w:r>
              <w:t>Regulator deals with a dispute about a right of entry under this Act</w:t>
            </w:r>
          </w:p>
        </w:tc>
        <w:tc>
          <w:tcPr>
            <w:tcW w:w="1261" w:type="dxa"/>
            <w:tcBorders>
              <w:right w:val="nil"/>
            </w:tcBorders>
            <w:shd w:val="clear" w:color="auto" w:fill="auto"/>
          </w:tcPr>
          <w:p w14:paraId="3EE7EC8A" w14:textId="3C7D730D" w:rsidR="002B5871" w:rsidRPr="00E54B0A" w:rsidRDefault="008C6199">
            <w:pPr>
              <w:spacing w:line="320" w:lineRule="exact"/>
              <w:jc w:val="center"/>
            </w:pPr>
            <w:r>
              <w:t xml:space="preserve">1 </w:t>
            </w:r>
          </w:p>
        </w:tc>
      </w:tr>
      <w:tr w:rsidR="002B5871" w:rsidRPr="00E54B0A" w14:paraId="3EE7EC8F" w14:textId="77777777" w:rsidTr="00741B0B">
        <w:tc>
          <w:tcPr>
            <w:tcW w:w="1940" w:type="dxa"/>
            <w:tcBorders>
              <w:left w:val="nil"/>
            </w:tcBorders>
          </w:tcPr>
          <w:p w14:paraId="3EE7EC8C" w14:textId="77777777" w:rsidR="002B5871" w:rsidRPr="00E54B0A" w:rsidRDefault="002B5871" w:rsidP="00203C98">
            <w:pPr>
              <w:spacing w:line="320" w:lineRule="exact"/>
              <w:jc w:val="center"/>
            </w:pPr>
            <w:r>
              <w:t>155</w:t>
            </w:r>
          </w:p>
        </w:tc>
        <w:tc>
          <w:tcPr>
            <w:tcW w:w="6379" w:type="dxa"/>
          </w:tcPr>
          <w:p w14:paraId="3EE7EC8D" w14:textId="77777777" w:rsidR="002B5871" w:rsidRPr="00E54B0A" w:rsidRDefault="002B5871" w:rsidP="00203C98">
            <w:pPr>
              <w:spacing w:line="320" w:lineRule="exact"/>
            </w:pPr>
            <w:r>
              <w:t>Exercise of powers of regulator to obtain information</w:t>
            </w:r>
          </w:p>
        </w:tc>
        <w:tc>
          <w:tcPr>
            <w:tcW w:w="1261" w:type="dxa"/>
            <w:tcBorders>
              <w:right w:val="nil"/>
            </w:tcBorders>
            <w:shd w:val="clear" w:color="auto" w:fill="auto"/>
          </w:tcPr>
          <w:p w14:paraId="3EE7EC8E" w14:textId="33B39CEE" w:rsidR="002B5871" w:rsidRPr="00E54B0A" w:rsidRDefault="008C6199" w:rsidP="00203C98">
            <w:pPr>
              <w:spacing w:line="320" w:lineRule="exact"/>
              <w:jc w:val="center"/>
            </w:pPr>
            <w:r>
              <w:t>6</w:t>
            </w:r>
          </w:p>
        </w:tc>
      </w:tr>
      <w:tr w:rsidR="002B5871" w:rsidRPr="00E54B0A" w14:paraId="3EE7EC93" w14:textId="77777777" w:rsidTr="00741B0B">
        <w:tc>
          <w:tcPr>
            <w:tcW w:w="1940" w:type="dxa"/>
            <w:tcBorders>
              <w:left w:val="nil"/>
            </w:tcBorders>
          </w:tcPr>
          <w:p w14:paraId="3EE7EC90" w14:textId="77777777" w:rsidR="002B5871" w:rsidRPr="00E54B0A" w:rsidRDefault="002B5871" w:rsidP="00203C98">
            <w:pPr>
              <w:spacing w:line="320" w:lineRule="exact"/>
              <w:jc w:val="center"/>
            </w:pPr>
            <w:r>
              <w:t>156</w:t>
            </w:r>
          </w:p>
        </w:tc>
        <w:tc>
          <w:tcPr>
            <w:tcW w:w="6379" w:type="dxa"/>
          </w:tcPr>
          <w:p w14:paraId="3EE7EC91" w14:textId="77777777" w:rsidR="002B5871" w:rsidRPr="00E54B0A" w:rsidRDefault="002B5871" w:rsidP="00203C98">
            <w:pPr>
              <w:spacing w:line="320" w:lineRule="exact"/>
            </w:pPr>
            <w:r>
              <w:t>Inspectors appointed</w:t>
            </w:r>
          </w:p>
        </w:tc>
        <w:tc>
          <w:tcPr>
            <w:tcW w:w="1261" w:type="dxa"/>
            <w:tcBorders>
              <w:right w:val="nil"/>
            </w:tcBorders>
            <w:shd w:val="clear" w:color="auto" w:fill="auto"/>
          </w:tcPr>
          <w:p w14:paraId="3EE7EC92" w14:textId="0C981CD2" w:rsidR="002B5871" w:rsidRPr="00E54B0A" w:rsidRDefault="008C126C" w:rsidP="00203C98">
            <w:pPr>
              <w:spacing w:line="320" w:lineRule="exact"/>
              <w:jc w:val="center"/>
            </w:pPr>
            <w:r>
              <w:t>5</w:t>
            </w:r>
          </w:p>
        </w:tc>
      </w:tr>
      <w:tr w:rsidR="002B5871" w:rsidRPr="00E54B0A" w14:paraId="3EE7EC97" w14:textId="77777777" w:rsidTr="00741B0B">
        <w:tc>
          <w:tcPr>
            <w:tcW w:w="1940" w:type="dxa"/>
            <w:tcBorders>
              <w:left w:val="nil"/>
            </w:tcBorders>
          </w:tcPr>
          <w:p w14:paraId="3EE7EC94" w14:textId="77777777" w:rsidR="002B5871" w:rsidRPr="00E54B0A" w:rsidRDefault="002B5871" w:rsidP="00203C98">
            <w:pPr>
              <w:spacing w:line="320" w:lineRule="exact"/>
              <w:jc w:val="center"/>
            </w:pPr>
            <w:r>
              <w:t>157</w:t>
            </w:r>
          </w:p>
        </w:tc>
        <w:tc>
          <w:tcPr>
            <w:tcW w:w="6379" w:type="dxa"/>
          </w:tcPr>
          <w:p w14:paraId="3EE7EC95" w14:textId="77777777" w:rsidR="002B5871" w:rsidRPr="00E54B0A" w:rsidRDefault="002B5871" w:rsidP="00203C98">
            <w:pPr>
              <w:spacing w:line="320" w:lineRule="exact"/>
            </w:pPr>
            <w:r>
              <w:t>Identity cards issued</w:t>
            </w:r>
          </w:p>
        </w:tc>
        <w:tc>
          <w:tcPr>
            <w:tcW w:w="1261" w:type="dxa"/>
            <w:tcBorders>
              <w:right w:val="nil"/>
            </w:tcBorders>
            <w:shd w:val="clear" w:color="auto" w:fill="auto"/>
          </w:tcPr>
          <w:p w14:paraId="3EE7EC96" w14:textId="42966D45" w:rsidR="002B5871" w:rsidRPr="00E54B0A" w:rsidRDefault="00072491" w:rsidP="00203C98">
            <w:pPr>
              <w:spacing w:line="320" w:lineRule="exact"/>
              <w:jc w:val="center"/>
            </w:pPr>
            <w:r>
              <w:t>14</w:t>
            </w:r>
          </w:p>
        </w:tc>
      </w:tr>
      <w:tr w:rsidR="002B5871" w:rsidRPr="00E54B0A" w14:paraId="3EE7EC9F" w14:textId="77777777" w:rsidTr="00741B0B">
        <w:tc>
          <w:tcPr>
            <w:tcW w:w="1940" w:type="dxa"/>
            <w:tcBorders>
              <w:left w:val="nil"/>
            </w:tcBorders>
          </w:tcPr>
          <w:p w14:paraId="3EE7EC9C" w14:textId="77777777" w:rsidR="002B5871" w:rsidRPr="00E54B0A" w:rsidRDefault="002B5871" w:rsidP="00203C98">
            <w:pPr>
              <w:spacing w:line="320" w:lineRule="exact"/>
              <w:jc w:val="center"/>
            </w:pPr>
            <w:r>
              <w:t>159</w:t>
            </w:r>
          </w:p>
        </w:tc>
        <w:tc>
          <w:tcPr>
            <w:tcW w:w="6379" w:type="dxa"/>
          </w:tcPr>
          <w:p w14:paraId="3EE7EC9D" w14:textId="77777777" w:rsidR="002B5871" w:rsidRDefault="002B5871" w:rsidP="00203C98">
            <w:pPr>
              <w:spacing w:line="320" w:lineRule="exact"/>
            </w:pPr>
            <w:r>
              <w:t>Suspension or ending of appointment of inspectors</w:t>
            </w:r>
          </w:p>
        </w:tc>
        <w:tc>
          <w:tcPr>
            <w:tcW w:w="1261" w:type="dxa"/>
            <w:tcBorders>
              <w:right w:val="nil"/>
            </w:tcBorders>
            <w:shd w:val="clear" w:color="auto" w:fill="auto"/>
          </w:tcPr>
          <w:p w14:paraId="3EE7EC9E" w14:textId="1FEAC6C3" w:rsidR="002B5871" w:rsidRPr="00E54B0A" w:rsidRDefault="00451503" w:rsidP="00203C98">
            <w:pPr>
              <w:spacing w:line="320" w:lineRule="exact"/>
              <w:jc w:val="center"/>
            </w:pPr>
            <w:r>
              <w:t>4</w:t>
            </w:r>
          </w:p>
        </w:tc>
      </w:tr>
      <w:tr w:rsidR="002B5871" w:rsidRPr="00E54B0A" w14:paraId="3EE7ECA3" w14:textId="77777777" w:rsidTr="00741B0B">
        <w:tc>
          <w:tcPr>
            <w:tcW w:w="1940" w:type="dxa"/>
            <w:tcBorders>
              <w:left w:val="nil"/>
            </w:tcBorders>
          </w:tcPr>
          <w:p w14:paraId="3EE7ECA0" w14:textId="77777777" w:rsidR="002B5871" w:rsidRPr="00E54B0A" w:rsidRDefault="002B5871" w:rsidP="00203C98">
            <w:pPr>
              <w:spacing w:line="320" w:lineRule="exact"/>
              <w:jc w:val="center"/>
            </w:pPr>
            <w:r>
              <w:t>161</w:t>
            </w:r>
          </w:p>
        </w:tc>
        <w:tc>
          <w:tcPr>
            <w:tcW w:w="6379" w:type="dxa"/>
          </w:tcPr>
          <w:p w14:paraId="3EE7ECA1" w14:textId="77777777" w:rsidR="002B5871" w:rsidRDefault="002B5871" w:rsidP="00203C98">
            <w:pPr>
              <w:spacing w:line="320" w:lineRule="exact"/>
            </w:pPr>
            <w:r>
              <w:t>Conditions on inspectors’ compliance powers</w:t>
            </w:r>
          </w:p>
        </w:tc>
        <w:tc>
          <w:tcPr>
            <w:tcW w:w="1261" w:type="dxa"/>
            <w:tcBorders>
              <w:right w:val="nil"/>
            </w:tcBorders>
            <w:shd w:val="clear" w:color="auto" w:fill="auto"/>
          </w:tcPr>
          <w:p w14:paraId="3EE7ECA2" w14:textId="0CD7E063" w:rsidR="002B5871" w:rsidRPr="00E54B0A" w:rsidRDefault="00451503" w:rsidP="00203C98">
            <w:pPr>
              <w:spacing w:line="320" w:lineRule="exact"/>
              <w:jc w:val="center"/>
            </w:pPr>
            <w:r>
              <w:t>14*</w:t>
            </w:r>
          </w:p>
        </w:tc>
      </w:tr>
      <w:tr w:rsidR="002B5871" w:rsidRPr="00E54B0A" w14:paraId="3EE7ECA7" w14:textId="77777777" w:rsidTr="00741B0B">
        <w:tc>
          <w:tcPr>
            <w:tcW w:w="1940" w:type="dxa"/>
            <w:tcBorders>
              <w:left w:val="nil"/>
            </w:tcBorders>
          </w:tcPr>
          <w:p w14:paraId="3EE7ECA4" w14:textId="77777777" w:rsidR="002B5871" w:rsidRPr="00E54B0A" w:rsidRDefault="002B5871" w:rsidP="00203C98">
            <w:pPr>
              <w:spacing w:line="320" w:lineRule="exact"/>
              <w:jc w:val="center"/>
            </w:pPr>
            <w:r>
              <w:t>162</w:t>
            </w:r>
          </w:p>
        </w:tc>
        <w:tc>
          <w:tcPr>
            <w:tcW w:w="6379" w:type="dxa"/>
          </w:tcPr>
          <w:p w14:paraId="3EE7ECA5" w14:textId="77777777" w:rsidR="002B5871" w:rsidRDefault="002B5871" w:rsidP="00203C98">
            <w:pPr>
              <w:spacing w:line="320" w:lineRule="exact"/>
            </w:pPr>
            <w:r>
              <w:t>Regulator’s directions to inspectors</w:t>
            </w:r>
          </w:p>
        </w:tc>
        <w:tc>
          <w:tcPr>
            <w:tcW w:w="1261" w:type="dxa"/>
            <w:tcBorders>
              <w:right w:val="nil"/>
            </w:tcBorders>
          </w:tcPr>
          <w:p w14:paraId="3EE7ECA6" w14:textId="77777777" w:rsidR="002B5871" w:rsidRPr="00E54B0A" w:rsidRDefault="002B5871" w:rsidP="00203C98">
            <w:pPr>
              <w:spacing w:line="320" w:lineRule="exact"/>
              <w:jc w:val="center"/>
            </w:pPr>
            <w:r>
              <w:t>0</w:t>
            </w:r>
          </w:p>
        </w:tc>
      </w:tr>
      <w:tr w:rsidR="002B5871" w:rsidRPr="00E54B0A" w14:paraId="3EE7ECAB" w14:textId="77777777" w:rsidTr="00741B0B">
        <w:tc>
          <w:tcPr>
            <w:tcW w:w="1940" w:type="dxa"/>
            <w:tcBorders>
              <w:left w:val="nil"/>
            </w:tcBorders>
          </w:tcPr>
          <w:p w14:paraId="3EE7ECA8" w14:textId="77777777" w:rsidR="002B5871" w:rsidRDefault="002B5871" w:rsidP="00203C98">
            <w:pPr>
              <w:spacing w:line="320" w:lineRule="exact"/>
              <w:jc w:val="center"/>
            </w:pPr>
            <w:r>
              <w:t>191</w:t>
            </w:r>
          </w:p>
        </w:tc>
        <w:tc>
          <w:tcPr>
            <w:tcW w:w="6379" w:type="dxa"/>
          </w:tcPr>
          <w:p w14:paraId="3EE7ECA9" w14:textId="77777777" w:rsidR="002B5871" w:rsidRDefault="002B5871" w:rsidP="00203C98">
            <w:pPr>
              <w:spacing w:line="320" w:lineRule="exact"/>
            </w:pPr>
            <w:r>
              <w:t>Improvement notices issued</w:t>
            </w:r>
          </w:p>
        </w:tc>
        <w:tc>
          <w:tcPr>
            <w:tcW w:w="1261" w:type="dxa"/>
            <w:tcBorders>
              <w:right w:val="nil"/>
            </w:tcBorders>
          </w:tcPr>
          <w:p w14:paraId="3EE7ECAA" w14:textId="50C7FC9F" w:rsidR="002B5871" w:rsidRPr="00E54B0A" w:rsidRDefault="008C126C" w:rsidP="00203C98">
            <w:pPr>
              <w:spacing w:line="320" w:lineRule="exact"/>
              <w:jc w:val="center"/>
            </w:pPr>
            <w:r>
              <w:t>103</w:t>
            </w:r>
          </w:p>
        </w:tc>
      </w:tr>
      <w:tr w:rsidR="002B5871" w:rsidRPr="00E54B0A" w14:paraId="3EE7ECAF" w14:textId="77777777" w:rsidTr="00741B0B">
        <w:tc>
          <w:tcPr>
            <w:tcW w:w="1940" w:type="dxa"/>
            <w:tcBorders>
              <w:left w:val="nil"/>
            </w:tcBorders>
          </w:tcPr>
          <w:p w14:paraId="3EE7ECAC" w14:textId="77777777" w:rsidR="002B5871" w:rsidRDefault="002B5871" w:rsidP="00203C98">
            <w:pPr>
              <w:spacing w:line="320" w:lineRule="exact"/>
              <w:jc w:val="center"/>
            </w:pPr>
            <w:r>
              <w:t>195</w:t>
            </w:r>
          </w:p>
        </w:tc>
        <w:tc>
          <w:tcPr>
            <w:tcW w:w="6379" w:type="dxa"/>
          </w:tcPr>
          <w:p w14:paraId="3EE7ECAD" w14:textId="77777777" w:rsidR="002B5871" w:rsidRDefault="002B5871" w:rsidP="00203C98">
            <w:pPr>
              <w:spacing w:line="320" w:lineRule="exact"/>
            </w:pPr>
            <w:r w:rsidRPr="00047341">
              <w:t>Prohibition notices issued</w:t>
            </w:r>
          </w:p>
        </w:tc>
        <w:tc>
          <w:tcPr>
            <w:tcW w:w="1261" w:type="dxa"/>
            <w:tcBorders>
              <w:right w:val="nil"/>
            </w:tcBorders>
            <w:shd w:val="clear" w:color="auto" w:fill="auto"/>
          </w:tcPr>
          <w:p w14:paraId="3EE7ECAE" w14:textId="2333449E" w:rsidR="002B5871" w:rsidRPr="00E54B0A" w:rsidRDefault="008C126C" w:rsidP="00203C98">
            <w:pPr>
              <w:spacing w:line="320" w:lineRule="exact"/>
              <w:jc w:val="center"/>
            </w:pPr>
            <w:r>
              <w:t>117</w:t>
            </w:r>
          </w:p>
        </w:tc>
      </w:tr>
      <w:tr w:rsidR="002B5871" w:rsidRPr="00E54B0A" w14:paraId="3EE7ECB3" w14:textId="77777777" w:rsidTr="00741B0B">
        <w:tc>
          <w:tcPr>
            <w:tcW w:w="1940" w:type="dxa"/>
            <w:tcBorders>
              <w:left w:val="nil"/>
            </w:tcBorders>
          </w:tcPr>
          <w:p w14:paraId="3EE7ECB0" w14:textId="77777777" w:rsidR="002B5871" w:rsidRPr="00E54B0A" w:rsidRDefault="002B5871" w:rsidP="00203C98">
            <w:pPr>
              <w:spacing w:line="320" w:lineRule="exact"/>
              <w:jc w:val="center"/>
            </w:pPr>
            <w:r>
              <w:t>213</w:t>
            </w:r>
          </w:p>
        </w:tc>
        <w:tc>
          <w:tcPr>
            <w:tcW w:w="6379" w:type="dxa"/>
          </w:tcPr>
          <w:p w14:paraId="3EE7ECB1" w14:textId="77777777" w:rsidR="002B5871" w:rsidRDefault="002B5871" w:rsidP="00203C98">
            <w:pPr>
              <w:spacing w:line="320" w:lineRule="exact"/>
            </w:pPr>
            <w:r>
              <w:t>Recovery of costs of remedial or other action</w:t>
            </w:r>
          </w:p>
        </w:tc>
        <w:tc>
          <w:tcPr>
            <w:tcW w:w="1261" w:type="dxa"/>
            <w:tcBorders>
              <w:right w:val="nil"/>
            </w:tcBorders>
          </w:tcPr>
          <w:p w14:paraId="3EE7ECB2" w14:textId="77777777" w:rsidR="002B5871" w:rsidRPr="00E54B0A" w:rsidRDefault="002B5871" w:rsidP="00203C98">
            <w:pPr>
              <w:spacing w:line="320" w:lineRule="exact"/>
              <w:jc w:val="center"/>
            </w:pPr>
            <w:r>
              <w:t>0</w:t>
            </w:r>
          </w:p>
        </w:tc>
      </w:tr>
      <w:tr w:rsidR="002B5871" w:rsidRPr="00E54B0A" w14:paraId="3EE7ECB7" w14:textId="77777777" w:rsidTr="00741B0B">
        <w:tc>
          <w:tcPr>
            <w:tcW w:w="1940" w:type="dxa"/>
            <w:tcBorders>
              <w:left w:val="nil"/>
            </w:tcBorders>
          </w:tcPr>
          <w:p w14:paraId="3EE7ECB4" w14:textId="77777777" w:rsidR="002B5871" w:rsidRPr="00E54B0A" w:rsidRDefault="002B5871" w:rsidP="00203C98">
            <w:pPr>
              <w:spacing w:line="320" w:lineRule="exact"/>
              <w:jc w:val="center"/>
            </w:pPr>
            <w:r>
              <w:t>215</w:t>
            </w:r>
          </w:p>
        </w:tc>
        <w:tc>
          <w:tcPr>
            <w:tcW w:w="6379" w:type="dxa"/>
          </w:tcPr>
          <w:p w14:paraId="3EE7ECB5" w14:textId="77777777" w:rsidR="002B5871" w:rsidRDefault="002B5871" w:rsidP="00203C98">
            <w:pPr>
              <w:spacing w:line="320" w:lineRule="exact"/>
            </w:pPr>
            <w:r>
              <w:t>Application for injunctions for non-compliance with notices</w:t>
            </w:r>
          </w:p>
        </w:tc>
        <w:tc>
          <w:tcPr>
            <w:tcW w:w="1261" w:type="dxa"/>
            <w:tcBorders>
              <w:right w:val="nil"/>
            </w:tcBorders>
          </w:tcPr>
          <w:p w14:paraId="3EE7ECB6" w14:textId="77777777" w:rsidR="002B5871" w:rsidRPr="00E54B0A" w:rsidRDefault="002B5871" w:rsidP="00203C98">
            <w:pPr>
              <w:spacing w:line="320" w:lineRule="exact"/>
              <w:jc w:val="center"/>
            </w:pPr>
            <w:r>
              <w:t>0</w:t>
            </w:r>
          </w:p>
        </w:tc>
      </w:tr>
      <w:tr w:rsidR="002B5871" w:rsidRPr="00E54B0A" w14:paraId="3EE7ECBB" w14:textId="77777777" w:rsidTr="00741B0B">
        <w:tc>
          <w:tcPr>
            <w:tcW w:w="1940" w:type="dxa"/>
            <w:tcBorders>
              <w:left w:val="nil"/>
            </w:tcBorders>
          </w:tcPr>
          <w:p w14:paraId="3EE7ECB8" w14:textId="77777777" w:rsidR="002B5871" w:rsidRPr="00E54B0A" w:rsidRDefault="002B5871" w:rsidP="00203C98">
            <w:pPr>
              <w:spacing w:line="320" w:lineRule="exact"/>
              <w:jc w:val="center"/>
            </w:pPr>
            <w:r>
              <w:t>216</w:t>
            </w:r>
          </w:p>
        </w:tc>
        <w:tc>
          <w:tcPr>
            <w:tcW w:w="6379" w:type="dxa"/>
          </w:tcPr>
          <w:p w14:paraId="3EE7ECB9" w14:textId="77777777" w:rsidR="002B5871" w:rsidRDefault="002B5871" w:rsidP="00203C98">
            <w:pPr>
              <w:spacing w:line="320" w:lineRule="exact"/>
            </w:pPr>
            <w:r>
              <w:t>WHS undertakings accepted</w:t>
            </w:r>
          </w:p>
        </w:tc>
        <w:tc>
          <w:tcPr>
            <w:tcW w:w="1261" w:type="dxa"/>
            <w:tcBorders>
              <w:right w:val="nil"/>
            </w:tcBorders>
          </w:tcPr>
          <w:p w14:paraId="3EE7ECBA" w14:textId="00DC279C" w:rsidR="002B5871" w:rsidRPr="00E54B0A" w:rsidRDefault="008C126C" w:rsidP="00203C98">
            <w:pPr>
              <w:spacing w:line="320" w:lineRule="exact"/>
              <w:jc w:val="center"/>
            </w:pPr>
            <w:r>
              <w:t>3</w:t>
            </w:r>
          </w:p>
        </w:tc>
      </w:tr>
      <w:tr w:rsidR="002B5871" w:rsidRPr="00E54B0A" w14:paraId="3EE7ECBF" w14:textId="77777777" w:rsidTr="00741B0B">
        <w:tc>
          <w:tcPr>
            <w:tcW w:w="1940" w:type="dxa"/>
            <w:tcBorders>
              <w:left w:val="nil"/>
            </w:tcBorders>
          </w:tcPr>
          <w:p w14:paraId="3EE7ECBC" w14:textId="77777777" w:rsidR="002B5871" w:rsidRPr="00E54B0A" w:rsidRDefault="002B5871" w:rsidP="00203C98">
            <w:pPr>
              <w:spacing w:line="320" w:lineRule="exact"/>
              <w:jc w:val="center"/>
            </w:pPr>
            <w:r>
              <w:t>220</w:t>
            </w:r>
          </w:p>
        </w:tc>
        <w:tc>
          <w:tcPr>
            <w:tcW w:w="6379" w:type="dxa"/>
          </w:tcPr>
          <w:p w14:paraId="3EE7ECBD" w14:textId="77777777" w:rsidR="002B5871" w:rsidRDefault="002B5871" w:rsidP="00203C98">
            <w:pPr>
              <w:spacing w:line="320" w:lineRule="exact"/>
            </w:pPr>
            <w:r>
              <w:t>Order following contravention of WHS undertaking</w:t>
            </w:r>
          </w:p>
        </w:tc>
        <w:tc>
          <w:tcPr>
            <w:tcW w:w="1261" w:type="dxa"/>
            <w:tcBorders>
              <w:right w:val="nil"/>
            </w:tcBorders>
          </w:tcPr>
          <w:p w14:paraId="3EE7ECBE" w14:textId="77777777" w:rsidR="002B5871" w:rsidRPr="00E54B0A" w:rsidRDefault="002B5871" w:rsidP="00203C98">
            <w:pPr>
              <w:spacing w:line="320" w:lineRule="exact"/>
              <w:jc w:val="center"/>
            </w:pPr>
            <w:r>
              <w:t>0</w:t>
            </w:r>
          </w:p>
        </w:tc>
      </w:tr>
      <w:tr w:rsidR="002B5871" w:rsidRPr="00E54B0A" w14:paraId="3EE7ECC3" w14:textId="77777777" w:rsidTr="00741B0B">
        <w:tc>
          <w:tcPr>
            <w:tcW w:w="1940" w:type="dxa"/>
            <w:tcBorders>
              <w:left w:val="nil"/>
            </w:tcBorders>
          </w:tcPr>
          <w:p w14:paraId="3EE7ECC0" w14:textId="77777777" w:rsidR="002B5871" w:rsidRPr="00E54B0A" w:rsidRDefault="002B5871" w:rsidP="00203C98">
            <w:pPr>
              <w:spacing w:line="320" w:lineRule="exact"/>
              <w:jc w:val="center"/>
            </w:pPr>
            <w:r>
              <w:t>221</w:t>
            </w:r>
          </w:p>
        </w:tc>
        <w:tc>
          <w:tcPr>
            <w:tcW w:w="6379" w:type="dxa"/>
          </w:tcPr>
          <w:p w14:paraId="3EE7ECC1" w14:textId="77777777" w:rsidR="002B5871" w:rsidRDefault="002B5871" w:rsidP="00203C98">
            <w:pPr>
              <w:spacing w:line="320" w:lineRule="exact"/>
            </w:pPr>
            <w:r>
              <w:t>Withdrawal or variation of WHS undertaking</w:t>
            </w:r>
          </w:p>
        </w:tc>
        <w:tc>
          <w:tcPr>
            <w:tcW w:w="1261" w:type="dxa"/>
            <w:tcBorders>
              <w:right w:val="nil"/>
            </w:tcBorders>
          </w:tcPr>
          <w:p w14:paraId="3EE7ECC2" w14:textId="77777777" w:rsidR="002B5871" w:rsidRPr="00E54B0A" w:rsidRDefault="002B5871" w:rsidP="00203C98">
            <w:pPr>
              <w:spacing w:line="320" w:lineRule="exact"/>
              <w:jc w:val="center"/>
            </w:pPr>
            <w:r>
              <w:t>0</w:t>
            </w:r>
          </w:p>
        </w:tc>
      </w:tr>
      <w:tr w:rsidR="002B5871" w:rsidRPr="00E54B0A" w14:paraId="3EE7ECC7" w14:textId="77777777" w:rsidTr="00741B0B">
        <w:tc>
          <w:tcPr>
            <w:tcW w:w="1940" w:type="dxa"/>
            <w:tcBorders>
              <w:left w:val="nil"/>
            </w:tcBorders>
          </w:tcPr>
          <w:p w14:paraId="3EE7ECC4" w14:textId="77777777" w:rsidR="002B5871" w:rsidRPr="00E54B0A" w:rsidRDefault="002B5871" w:rsidP="00203C98">
            <w:pPr>
              <w:spacing w:line="320" w:lineRule="exact"/>
              <w:jc w:val="center"/>
            </w:pPr>
            <w:r>
              <w:t>230</w:t>
            </w:r>
          </w:p>
        </w:tc>
        <w:tc>
          <w:tcPr>
            <w:tcW w:w="6379" w:type="dxa"/>
          </w:tcPr>
          <w:p w14:paraId="3EE7ECC5" w14:textId="77777777" w:rsidR="002B5871" w:rsidRDefault="002B5871" w:rsidP="00203C98">
            <w:pPr>
              <w:spacing w:line="320" w:lineRule="exact"/>
            </w:pPr>
            <w:r>
              <w:t>Prosecutions commenced</w:t>
            </w:r>
          </w:p>
        </w:tc>
        <w:tc>
          <w:tcPr>
            <w:tcW w:w="1261" w:type="dxa"/>
            <w:tcBorders>
              <w:right w:val="nil"/>
            </w:tcBorders>
          </w:tcPr>
          <w:p w14:paraId="3EE7ECC6" w14:textId="18E846B8" w:rsidR="002B5871" w:rsidRPr="00E54B0A" w:rsidRDefault="008C126C" w:rsidP="00203C98">
            <w:pPr>
              <w:spacing w:line="320" w:lineRule="exact"/>
              <w:jc w:val="center"/>
            </w:pPr>
            <w:r>
              <w:t>3</w:t>
            </w:r>
          </w:p>
        </w:tc>
      </w:tr>
      <w:tr w:rsidR="002B5871" w:rsidRPr="00E54B0A" w14:paraId="3EE7ECCB" w14:textId="77777777" w:rsidTr="00741B0B">
        <w:tc>
          <w:tcPr>
            <w:tcW w:w="1940" w:type="dxa"/>
            <w:tcBorders>
              <w:left w:val="nil"/>
            </w:tcBorders>
          </w:tcPr>
          <w:p w14:paraId="3EE7ECC8" w14:textId="77777777" w:rsidR="002B5871" w:rsidRPr="00E54B0A" w:rsidRDefault="002B5871" w:rsidP="00203C98">
            <w:pPr>
              <w:spacing w:line="320" w:lineRule="exact"/>
              <w:jc w:val="center"/>
            </w:pPr>
            <w:r>
              <w:t>231</w:t>
            </w:r>
          </w:p>
        </w:tc>
        <w:tc>
          <w:tcPr>
            <w:tcW w:w="6379" w:type="dxa"/>
          </w:tcPr>
          <w:p w14:paraId="3EE7ECC9" w14:textId="77777777" w:rsidR="002B5871" w:rsidRDefault="002B5871" w:rsidP="00203C98">
            <w:pPr>
              <w:spacing w:line="320" w:lineRule="exact"/>
            </w:pPr>
            <w:r>
              <w:t>Written request to Regulator that prosecution be brought</w:t>
            </w:r>
          </w:p>
        </w:tc>
        <w:tc>
          <w:tcPr>
            <w:tcW w:w="1261" w:type="dxa"/>
            <w:tcBorders>
              <w:right w:val="nil"/>
            </w:tcBorders>
          </w:tcPr>
          <w:p w14:paraId="3EE7ECCA" w14:textId="21EDB96B" w:rsidR="002B5871" w:rsidRPr="00E54B0A" w:rsidRDefault="008C126C" w:rsidP="00203C98">
            <w:pPr>
              <w:spacing w:line="320" w:lineRule="exact"/>
              <w:jc w:val="center"/>
            </w:pPr>
            <w:r>
              <w:t>0</w:t>
            </w:r>
          </w:p>
        </w:tc>
      </w:tr>
      <w:tr w:rsidR="002B5871" w:rsidRPr="00E54B0A" w14:paraId="3EE7ECCF" w14:textId="77777777" w:rsidTr="00741B0B">
        <w:tc>
          <w:tcPr>
            <w:tcW w:w="1940" w:type="dxa"/>
            <w:tcBorders>
              <w:left w:val="nil"/>
            </w:tcBorders>
          </w:tcPr>
          <w:p w14:paraId="3EE7ECCC" w14:textId="77777777" w:rsidR="002B5871" w:rsidRPr="00E54B0A" w:rsidRDefault="002B5871" w:rsidP="00203C98">
            <w:pPr>
              <w:spacing w:line="320" w:lineRule="exact"/>
              <w:jc w:val="center"/>
            </w:pPr>
            <w:r>
              <w:t>260</w:t>
            </w:r>
          </w:p>
        </w:tc>
        <w:tc>
          <w:tcPr>
            <w:tcW w:w="6379" w:type="dxa"/>
          </w:tcPr>
          <w:p w14:paraId="3EE7ECCD" w14:textId="77777777" w:rsidR="002B5871" w:rsidRDefault="002B5871" w:rsidP="00203C98">
            <w:pPr>
              <w:spacing w:line="320" w:lineRule="exact"/>
            </w:pPr>
            <w:r>
              <w:t>Proceeding for contravention of civil penalty provision</w:t>
            </w:r>
          </w:p>
        </w:tc>
        <w:tc>
          <w:tcPr>
            <w:tcW w:w="1261" w:type="dxa"/>
            <w:tcBorders>
              <w:right w:val="nil"/>
            </w:tcBorders>
          </w:tcPr>
          <w:p w14:paraId="3EE7ECCE" w14:textId="77777777" w:rsidR="002B5871" w:rsidRPr="00E54B0A" w:rsidRDefault="002B5871" w:rsidP="00203C98">
            <w:pPr>
              <w:spacing w:line="320" w:lineRule="exact"/>
              <w:jc w:val="center"/>
            </w:pPr>
            <w:r>
              <w:t>0</w:t>
            </w:r>
          </w:p>
        </w:tc>
      </w:tr>
    </w:tbl>
    <w:p w14:paraId="0EB4B6CA" w14:textId="6AC57F38" w:rsidR="00072491" w:rsidRPr="003A4D85" w:rsidRDefault="00072491" w:rsidP="003A4D85">
      <w:pPr>
        <w:jc w:val="both"/>
        <w:rPr>
          <w:rFonts w:ascii="Helvetica" w:hAnsi="Helvetica"/>
          <w:spacing w:val="-3"/>
          <w:sz w:val="16"/>
          <w:szCs w:val="16"/>
        </w:rPr>
      </w:pPr>
      <w:r w:rsidRPr="003A4D85">
        <w:rPr>
          <w:sz w:val="16"/>
          <w:szCs w:val="16"/>
        </w:rPr>
        <w:t xml:space="preserve">* </w:t>
      </w:r>
      <w:r w:rsidRPr="003A4D85">
        <w:rPr>
          <w:rFonts w:ascii="Helvetica" w:hAnsi="Helvetica"/>
          <w:spacing w:val="-3"/>
          <w:sz w:val="16"/>
          <w:szCs w:val="16"/>
        </w:rPr>
        <w:t>The Work Health Authority</w:t>
      </w:r>
      <w:r w:rsidRPr="00973A0D">
        <w:rPr>
          <w:rFonts w:ascii="Helvetica" w:hAnsi="Helvetica"/>
          <w:spacing w:val="-3"/>
          <w:sz w:val="16"/>
          <w:szCs w:val="16"/>
        </w:rPr>
        <w:t xml:space="preserve"> </w:t>
      </w:r>
      <w:r w:rsidRPr="003A4D85">
        <w:rPr>
          <w:rFonts w:ascii="Helvetica" w:hAnsi="Helvetica"/>
          <w:sz w:val="16"/>
          <w:szCs w:val="16"/>
        </w:rPr>
        <w:t xml:space="preserve">under section 156 of the </w:t>
      </w:r>
      <w:r w:rsidRPr="003A4D85">
        <w:rPr>
          <w:rFonts w:ascii="Helvetica" w:hAnsi="Helvetica"/>
          <w:i/>
          <w:sz w:val="16"/>
          <w:szCs w:val="16"/>
        </w:rPr>
        <w:t xml:space="preserve">Work Health and Safety </w:t>
      </w:r>
      <w:r w:rsidRPr="003A4D85">
        <w:rPr>
          <w:rFonts w:ascii="Helvetica" w:hAnsi="Helvetica"/>
          <w:i/>
          <w:spacing w:val="-3"/>
          <w:sz w:val="16"/>
          <w:szCs w:val="16"/>
        </w:rPr>
        <w:t>(National Uniform Legislation) Act</w:t>
      </w:r>
      <w:r w:rsidRPr="003A4D85">
        <w:rPr>
          <w:rFonts w:ascii="Helvetica" w:hAnsi="Helvetica"/>
          <w:sz w:val="16"/>
          <w:szCs w:val="16"/>
        </w:rPr>
        <w:t>, appoint</w:t>
      </w:r>
      <w:r w:rsidRPr="00973A0D">
        <w:rPr>
          <w:rFonts w:ascii="Helvetica" w:hAnsi="Helvetica"/>
          <w:sz w:val="16"/>
          <w:szCs w:val="16"/>
        </w:rPr>
        <w:t>ed</w:t>
      </w:r>
      <w:r w:rsidRPr="00CE59D7">
        <w:rPr>
          <w:rFonts w:ascii="Helvetica" w:hAnsi="Helvetica"/>
          <w:sz w:val="16"/>
          <w:szCs w:val="16"/>
        </w:rPr>
        <w:t xml:space="preserve"> I</w:t>
      </w:r>
      <w:r w:rsidRPr="003A4D85">
        <w:rPr>
          <w:rFonts w:ascii="Helvetica" w:hAnsi="Helvetica"/>
          <w:sz w:val="16"/>
          <w:szCs w:val="16"/>
        </w:rPr>
        <w:t xml:space="preserve">nspectors </w:t>
      </w:r>
      <w:r w:rsidRPr="00973A0D">
        <w:rPr>
          <w:rFonts w:ascii="Helvetica" w:hAnsi="Helvetica"/>
          <w:sz w:val="16"/>
          <w:szCs w:val="16"/>
        </w:rPr>
        <w:t xml:space="preserve">to </w:t>
      </w:r>
      <w:r w:rsidRPr="003A4D85">
        <w:rPr>
          <w:rFonts w:ascii="Helvetica" w:hAnsi="Helvetica"/>
          <w:sz w:val="16"/>
          <w:szCs w:val="16"/>
        </w:rPr>
        <w:t xml:space="preserve">exercise powers under the direct supervision of an </w:t>
      </w:r>
      <w:r w:rsidRPr="00973A0D">
        <w:rPr>
          <w:rFonts w:ascii="Helvetica" w:hAnsi="Helvetica"/>
          <w:sz w:val="16"/>
          <w:szCs w:val="16"/>
        </w:rPr>
        <w:t>I</w:t>
      </w:r>
      <w:r w:rsidRPr="003A4D85">
        <w:rPr>
          <w:rFonts w:ascii="Helvetica" w:hAnsi="Helvetica"/>
          <w:sz w:val="16"/>
          <w:szCs w:val="16"/>
        </w:rPr>
        <w:t>nspector appointed under this Act without conditions</w:t>
      </w:r>
      <w:r w:rsidR="00231E97" w:rsidRPr="003A4D85">
        <w:rPr>
          <w:rFonts w:ascii="Helvetica" w:hAnsi="Helvetica"/>
          <w:sz w:val="16"/>
          <w:szCs w:val="16"/>
        </w:rPr>
        <w:t>. This</w:t>
      </w:r>
      <w:r w:rsidRPr="00973A0D">
        <w:rPr>
          <w:rFonts w:ascii="Helvetica" w:hAnsi="Helvetica"/>
          <w:sz w:val="16"/>
          <w:szCs w:val="16"/>
        </w:rPr>
        <w:t xml:space="preserve"> condition was placed on </w:t>
      </w:r>
      <w:r w:rsidR="00231E97" w:rsidRPr="003A4D85">
        <w:rPr>
          <w:rFonts w:ascii="Helvetica" w:hAnsi="Helvetica"/>
          <w:sz w:val="16"/>
          <w:szCs w:val="16"/>
        </w:rPr>
        <w:t xml:space="preserve">newly </w:t>
      </w:r>
      <w:r w:rsidRPr="00973A0D">
        <w:rPr>
          <w:rFonts w:ascii="Helvetica" w:hAnsi="Helvetica"/>
          <w:sz w:val="16"/>
          <w:szCs w:val="16"/>
        </w:rPr>
        <w:t xml:space="preserve">recruited Inspectors </w:t>
      </w:r>
      <w:r w:rsidRPr="00CE59D7">
        <w:rPr>
          <w:rFonts w:ascii="Helvetica" w:hAnsi="Helvetica"/>
          <w:sz w:val="16"/>
          <w:szCs w:val="16"/>
        </w:rPr>
        <w:t>until</w:t>
      </w:r>
      <w:r w:rsidR="00E242B4" w:rsidRPr="00CE59D7">
        <w:rPr>
          <w:rFonts w:ascii="Helvetica" w:hAnsi="Helvetica"/>
          <w:sz w:val="16"/>
          <w:szCs w:val="16"/>
        </w:rPr>
        <w:t xml:space="preserve"> divisional</w:t>
      </w:r>
      <w:r w:rsidR="00231E97" w:rsidRPr="003A4D85">
        <w:rPr>
          <w:rFonts w:ascii="Helvetica" w:hAnsi="Helvetica"/>
          <w:sz w:val="16"/>
          <w:szCs w:val="16"/>
        </w:rPr>
        <w:t xml:space="preserve"> Inspector</w:t>
      </w:r>
      <w:r w:rsidRPr="00973A0D">
        <w:rPr>
          <w:rFonts w:ascii="Helvetica" w:hAnsi="Helvetica"/>
          <w:sz w:val="16"/>
          <w:szCs w:val="16"/>
        </w:rPr>
        <w:t xml:space="preserve"> training and experience is </w:t>
      </w:r>
      <w:r w:rsidR="00231E97" w:rsidRPr="003A4D85">
        <w:rPr>
          <w:rFonts w:ascii="Helvetica" w:hAnsi="Helvetica"/>
          <w:sz w:val="16"/>
          <w:szCs w:val="16"/>
        </w:rPr>
        <w:t>completed</w:t>
      </w:r>
      <w:r w:rsidRPr="00973A0D">
        <w:rPr>
          <w:rFonts w:ascii="Helvetica" w:hAnsi="Helvetica"/>
          <w:sz w:val="16"/>
          <w:szCs w:val="16"/>
        </w:rPr>
        <w:t>.</w:t>
      </w:r>
      <w:r w:rsidRPr="00CE59D7">
        <w:rPr>
          <w:rFonts w:ascii="Helvetica" w:hAnsi="Helvetica"/>
          <w:sz w:val="16"/>
          <w:szCs w:val="16"/>
        </w:rPr>
        <w:t xml:space="preserve"> </w:t>
      </w:r>
      <w:r w:rsidR="00231E97" w:rsidRPr="003A4D85">
        <w:rPr>
          <w:rFonts w:ascii="Helvetica" w:hAnsi="Helvetica"/>
          <w:sz w:val="16"/>
          <w:szCs w:val="16"/>
        </w:rPr>
        <w:t>C</w:t>
      </w:r>
      <w:r w:rsidRPr="00973A0D">
        <w:rPr>
          <w:rFonts w:ascii="Helvetica" w:hAnsi="Helvetica"/>
          <w:sz w:val="16"/>
          <w:szCs w:val="16"/>
        </w:rPr>
        <w:t>onditions were also placed</w:t>
      </w:r>
      <w:r w:rsidRPr="00CE59D7">
        <w:rPr>
          <w:rFonts w:ascii="Helvetica" w:hAnsi="Helvetica"/>
          <w:sz w:val="16"/>
          <w:szCs w:val="16"/>
        </w:rPr>
        <w:t xml:space="preserve"> on the </w:t>
      </w:r>
      <w:r w:rsidRPr="00274F8D">
        <w:rPr>
          <w:rFonts w:ascii="Helvetica" w:hAnsi="Helvetica"/>
          <w:sz w:val="16"/>
          <w:szCs w:val="16"/>
        </w:rPr>
        <w:t>Permissioning and Advisory area staff</w:t>
      </w:r>
      <w:r w:rsidRPr="00274F8D">
        <w:rPr>
          <w:rFonts w:ascii="Helvetica" w:hAnsi="Helvetica"/>
          <w:spacing w:val="-3"/>
          <w:sz w:val="16"/>
          <w:szCs w:val="16"/>
        </w:rPr>
        <w:t xml:space="preserve"> to </w:t>
      </w:r>
      <w:r w:rsidRPr="003A4D85">
        <w:rPr>
          <w:rFonts w:ascii="Helvetica" w:hAnsi="Helvetica"/>
          <w:sz w:val="16"/>
          <w:szCs w:val="16"/>
        </w:rPr>
        <w:t xml:space="preserve">exercise the powers </w:t>
      </w:r>
      <w:r w:rsidR="00E242B4" w:rsidRPr="00973A0D">
        <w:rPr>
          <w:rFonts w:ascii="Helvetica" w:hAnsi="Helvetica"/>
          <w:sz w:val="16"/>
          <w:szCs w:val="16"/>
        </w:rPr>
        <w:t xml:space="preserve">with regard to </w:t>
      </w:r>
      <w:r w:rsidR="00E242B4" w:rsidRPr="00CE59D7">
        <w:rPr>
          <w:rFonts w:ascii="Helvetica" w:hAnsi="Helvetica"/>
          <w:sz w:val="16"/>
          <w:szCs w:val="16"/>
        </w:rPr>
        <w:t>site preser</w:t>
      </w:r>
      <w:r w:rsidR="00E242B4" w:rsidRPr="00274F8D">
        <w:rPr>
          <w:rFonts w:ascii="Helvetica" w:hAnsi="Helvetica"/>
          <w:sz w:val="16"/>
          <w:szCs w:val="16"/>
        </w:rPr>
        <w:t xml:space="preserve">vation duties, and </w:t>
      </w:r>
      <w:r w:rsidRPr="003A4D85">
        <w:rPr>
          <w:rFonts w:ascii="Helvetica" w:hAnsi="Helvetica"/>
          <w:sz w:val="16"/>
          <w:szCs w:val="16"/>
        </w:rPr>
        <w:t>Part</w:t>
      </w:r>
      <w:r w:rsidR="00E242B4" w:rsidRPr="00973A0D">
        <w:rPr>
          <w:rFonts w:ascii="Helvetica" w:hAnsi="Helvetica"/>
          <w:sz w:val="16"/>
          <w:szCs w:val="16"/>
        </w:rPr>
        <w:t>s</w:t>
      </w:r>
      <w:r w:rsidRPr="003A4D85">
        <w:rPr>
          <w:rFonts w:ascii="Helvetica" w:hAnsi="Helvetica"/>
          <w:sz w:val="16"/>
          <w:szCs w:val="16"/>
        </w:rPr>
        <w:t xml:space="preserve"> 9 and Part 10 </w:t>
      </w:r>
      <w:r w:rsidRPr="00973A0D">
        <w:rPr>
          <w:rFonts w:ascii="Helvetica" w:hAnsi="Helvetica"/>
          <w:sz w:val="16"/>
          <w:szCs w:val="16"/>
        </w:rPr>
        <w:t>of the Act</w:t>
      </w:r>
      <w:r w:rsidR="00231E97" w:rsidRPr="003A4D85">
        <w:rPr>
          <w:rFonts w:ascii="Helvetica" w:hAnsi="Helvetica"/>
          <w:sz w:val="16"/>
          <w:szCs w:val="16"/>
        </w:rPr>
        <w:t>,</w:t>
      </w:r>
      <w:r w:rsidRPr="00973A0D">
        <w:rPr>
          <w:rFonts w:ascii="Helvetica" w:hAnsi="Helvetica"/>
          <w:sz w:val="16"/>
          <w:szCs w:val="16"/>
        </w:rPr>
        <w:t xml:space="preserve"> to assist with </w:t>
      </w:r>
      <w:r w:rsidR="00E242B4" w:rsidRPr="00CE59D7">
        <w:rPr>
          <w:rFonts w:ascii="Helvetica" w:hAnsi="Helvetica"/>
          <w:sz w:val="16"/>
          <w:szCs w:val="16"/>
        </w:rPr>
        <w:t>securing compliance and enforcement measures</w:t>
      </w:r>
      <w:r w:rsidR="00E242B4" w:rsidRPr="00274F8D">
        <w:rPr>
          <w:rFonts w:ascii="Helvetica" w:hAnsi="Helvetica"/>
          <w:sz w:val="16"/>
          <w:szCs w:val="16"/>
        </w:rPr>
        <w:t xml:space="preserve">. </w:t>
      </w:r>
    </w:p>
    <w:p w14:paraId="3EE7ECD1" w14:textId="2BC59D3F" w:rsidR="00203C98" w:rsidRPr="00E130DC" w:rsidRDefault="00203C98" w:rsidP="003A4D85">
      <w:pPr>
        <w:spacing w:line="276" w:lineRule="auto"/>
        <w:ind w:left="567"/>
      </w:pPr>
      <w:r w:rsidRPr="00E130DC">
        <w:rPr>
          <w:rFonts w:eastAsiaTheme="majorEastAsia" w:cstheme="majorBidi"/>
          <w:b/>
          <w:bCs/>
          <w:sz w:val="32"/>
          <w:szCs w:val="28"/>
        </w:rPr>
        <w:t>Powers Exercised under the WHS (NUL)</w:t>
      </w:r>
      <w:r w:rsidR="000757AF" w:rsidRPr="00E130DC">
        <w:rPr>
          <w:rFonts w:eastAsiaTheme="majorEastAsia" w:cstheme="majorBidi"/>
          <w:b/>
          <w:bCs/>
          <w:sz w:val="32"/>
          <w:szCs w:val="28"/>
        </w:rPr>
        <w:t xml:space="preserve"> Regulations for 201</w:t>
      </w:r>
      <w:r w:rsidR="006F1627" w:rsidRPr="00E130DC">
        <w:rPr>
          <w:rFonts w:eastAsiaTheme="majorEastAsia" w:cstheme="majorBidi"/>
          <w:b/>
          <w:bCs/>
          <w:sz w:val="32"/>
          <w:szCs w:val="28"/>
        </w:rPr>
        <w:t>5</w:t>
      </w:r>
      <w:r w:rsidRPr="00E130DC">
        <w:rPr>
          <w:rFonts w:eastAsiaTheme="majorEastAsia" w:cstheme="majorBidi"/>
          <w:b/>
          <w:bCs/>
          <w:sz w:val="32"/>
          <w:szCs w:val="28"/>
        </w:rPr>
        <w:t>-1</w:t>
      </w:r>
      <w:r w:rsidR="006F1627" w:rsidRPr="00E130DC">
        <w:rPr>
          <w:rFonts w:eastAsiaTheme="majorEastAsia" w:cstheme="majorBidi"/>
          <w:b/>
          <w:bCs/>
          <w:sz w:val="32"/>
          <w:szCs w:val="28"/>
        </w:rPr>
        <w:t>6</w:t>
      </w:r>
      <w:r w:rsidRPr="00E130DC">
        <w:rPr>
          <w:rFonts w:eastAsiaTheme="majorEastAsia" w:cstheme="majorBidi"/>
          <w:b/>
          <w:bCs/>
          <w:sz w:val="32"/>
          <w:szCs w:val="28"/>
        </w:rPr>
        <w:t xml:space="preserve"> </w:t>
      </w:r>
    </w:p>
    <w:tbl>
      <w:tblPr>
        <w:tblStyle w:val="TableGrid"/>
        <w:tblW w:w="0" w:type="auto"/>
        <w:tblInd w:w="720" w:type="dxa"/>
        <w:tblLayout w:type="fixed"/>
        <w:tblLook w:val="04A0" w:firstRow="1" w:lastRow="0" w:firstColumn="1" w:lastColumn="0" w:noHBand="0" w:noVBand="1"/>
        <w:tblDescription w:val="Data table summarising powers exercised under the Work Health and Safety (National Uniform Legislation) Regulations in the 2014-2015 financial year."/>
      </w:tblPr>
      <w:tblGrid>
        <w:gridCol w:w="1940"/>
        <w:gridCol w:w="6379"/>
        <w:gridCol w:w="1261"/>
      </w:tblGrid>
      <w:tr w:rsidR="00203C98" w:rsidRPr="00203C98" w14:paraId="3EE7ECD5" w14:textId="77777777" w:rsidTr="00F11E6F">
        <w:trPr>
          <w:cnfStyle w:val="100000000000" w:firstRow="1" w:lastRow="0" w:firstColumn="0" w:lastColumn="0" w:oddVBand="0" w:evenVBand="0" w:oddHBand="0" w:evenHBand="0" w:firstRowFirstColumn="0" w:firstRowLastColumn="0" w:lastRowFirstColumn="0" w:lastRowLastColumn="0"/>
          <w:tblHeader/>
        </w:trPr>
        <w:tc>
          <w:tcPr>
            <w:tcW w:w="1940" w:type="dxa"/>
            <w:tcBorders>
              <w:left w:val="nil"/>
            </w:tcBorders>
            <w:shd w:val="clear" w:color="auto" w:fill="FF9900"/>
            <w:vAlign w:val="center"/>
          </w:tcPr>
          <w:p w14:paraId="3EE7ECD2" w14:textId="77777777" w:rsidR="00203C98" w:rsidRPr="00203C98" w:rsidRDefault="00203C98" w:rsidP="00203C98">
            <w:pPr>
              <w:spacing w:line="320" w:lineRule="exact"/>
              <w:jc w:val="center"/>
              <w:rPr>
                <w:b/>
              </w:rPr>
            </w:pPr>
            <w:bookmarkStart w:id="13" w:name="RowTitle_2"/>
            <w:bookmarkEnd w:id="13"/>
            <w:r w:rsidRPr="00203C98">
              <w:rPr>
                <w:b/>
              </w:rPr>
              <w:t>Regulatory Requirement</w:t>
            </w:r>
          </w:p>
        </w:tc>
        <w:tc>
          <w:tcPr>
            <w:tcW w:w="6379" w:type="dxa"/>
            <w:shd w:val="clear" w:color="auto" w:fill="FF9900"/>
            <w:vAlign w:val="center"/>
          </w:tcPr>
          <w:p w14:paraId="3EE7ECD3" w14:textId="77777777" w:rsidR="00203C98" w:rsidRPr="00203C98" w:rsidRDefault="00203C98" w:rsidP="00203C98">
            <w:pPr>
              <w:spacing w:line="320" w:lineRule="exact"/>
              <w:jc w:val="center"/>
              <w:rPr>
                <w:b/>
              </w:rPr>
            </w:pPr>
            <w:r w:rsidRPr="00203C98">
              <w:rPr>
                <w:b/>
              </w:rPr>
              <w:t>Description</w:t>
            </w:r>
          </w:p>
        </w:tc>
        <w:tc>
          <w:tcPr>
            <w:tcW w:w="1261" w:type="dxa"/>
            <w:tcBorders>
              <w:right w:val="nil"/>
            </w:tcBorders>
            <w:shd w:val="clear" w:color="auto" w:fill="FF9900"/>
            <w:vAlign w:val="center"/>
          </w:tcPr>
          <w:p w14:paraId="3EE7ECD4" w14:textId="77777777" w:rsidR="00203C98" w:rsidRPr="00203C98" w:rsidRDefault="00203C98" w:rsidP="00203C98">
            <w:pPr>
              <w:spacing w:line="320" w:lineRule="exact"/>
              <w:jc w:val="center"/>
              <w:rPr>
                <w:b/>
              </w:rPr>
            </w:pPr>
            <w:r w:rsidRPr="00203C98">
              <w:rPr>
                <w:b/>
              </w:rPr>
              <w:t>No.</w:t>
            </w:r>
          </w:p>
        </w:tc>
      </w:tr>
      <w:tr w:rsidR="00203C98" w:rsidRPr="00DF751E" w14:paraId="3EE7ECD9" w14:textId="77777777" w:rsidTr="00741B0B">
        <w:tc>
          <w:tcPr>
            <w:tcW w:w="1940" w:type="dxa"/>
            <w:tcBorders>
              <w:left w:val="nil"/>
            </w:tcBorders>
          </w:tcPr>
          <w:p w14:paraId="3EE7ECD6" w14:textId="77777777" w:rsidR="00203C98" w:rsidRPr="00EE244A" w:rsidRDefault="00203C98" w:rsidP="00203C98">
            <w:pPr>
              <w:spacing w:line="320" w:lineRule="exact"/>
              <w:jc w:val="center"/>
              <w:rPr>
                <w:sz w:val="22"/>
                <w:szCs w:val="22"/>
              </w:rPr>
            </w:pPr>
            <w:r w:rsidRPr="00EE244A">
              <w:rPr>
                <w:sz w:val="22"/>
                <w:szCs w:val="22"/>
              </w:rPr>
              <w:t>21</w:t>
            </w:r>
          </w:p>
        </w:tc>
        <w:tc>
          <w:tcPr>
            <w:tcW w:w="6379" w:type="dxa"/>
          </w:tcPr>
          <w:p w14:paraId="3EE7ECD7" w14:textId="77777777" w:rsidR="00203C98" w:rsidRPr="00EE244A" w:rsidRDefault="00203C98" w:rsidP="00203C98">
            <w:pPr>
              <w:spacing w:line="320" w:lineRule="exact"/>
              <w:rPr>
                <w:sz w:val="22"/>
                <w:szCs w:val="22"/>
              </w:rPr>
            </w:pPr>
            <w:r w:rsidRPr="00EE244A">
              <w:rPr>
                <w:sz w:val="22"/>
                <w:szCs w:val="22"/>
              </w:rPr>
              <w:t>Approved training for health and safety representatives</w:t>
            </w:r>
          </w:p>
        </w:tc>
        <w:tc>
          <w:tcPr>
            <w:tcW w:w="1261" w:type="dxa"/>
            <w:tcBorders>
              <w:right w:val="nil"/>
            </w:tcBorders>
            <w:shd w:val="clear" w:color="auto" w:fill="auto"/>
          </w:tcPr>
          <w:p w14:paraId="3EE7ECD8" w14:textId="77777777" w:rsidR="00203C98" w:rsidRPr="00EE244A" w:rsidRDefault="000757AF" w:rsidP="00203C98">
            <w:pPr>
              <w:spacing w:line="320" w:lineRule="exact"/>
              <w:jc w:val="center"/>
              <w:rPr>
                <w:sz w:val="22"/>
                <w:szCs w:val="22"/>
              </w:rPr>
            </w:pPr>
            <w:r w:rsidRPr="00EE244A">
              <w:rPr>
                <w:sz w:val="22"/>
                <w:szCs w:val="22"/>
              </w:rPr>
              <w:t>2</w:t>
            </w:r>
          </w:p>
        </w:tc>
      </w:tr>
      <w:tr w:rsidR="00203C98" w:rsidRPr="00DF751E" w14:paraId="3EE7ECDD" w14:textId="77777777" w:rsidTr="00741B0B">
        <w:tc>
          <w:tcPr>
            <w:tcW w:w="1940" w:type="dxa"/>
            <w:tcBorders>
              <w:left w:val="nil"/>
            </w:tcBorders>
          </w:tcPr>
          <w:p w14:paraId="3EE7ECDA" w14:textId="77777777" w:rsidR="00203C98" w:rsidRPr="00EE244A" w:rsidRDefault="00203C98" w:rsidP="00203C98">
            <w:pPr>
              <w:spacing w:line="320" w:lineRule="exact"/>
              <w:jc w:val="center"/>
              <w:rPr>
                <w:sz w:val="22"/>
                <w:szCs w:val="22"/>
              </w:rPr>
            </w:pPr>
            <w:r w:rsidRPr="00EE244A">
              <w:rPr>
                <w:sz w:val="22"/>
                <w:szCs w:val="22"/>
              </w:rPr>
              <w:t>93</w:t>
            </w:r>
          </w:p>
        </w:tc>
        <w:tc>
          <w:tcPr>
            <w:tcW w:w="6379" w:type="dxa"/>
          </w:tcPr>
          <w:p w14:paraId="3EE7ECDB" w14:textId="77777777" w:rsidR="00203C98" w:rsidRPr="00EE244A" w:rsidRDefault="00203C98" w:rsidP="00203C98">
            <w:pPr>
              <w:spacing w:line="320" w:lineRule="exact"/>
              <w:rPr>
                <w:sz w:val="22"/>
                <w:szCs w:val="22"/>
              </w:rPr>
            </w:pPr>
            <w:r w:rsidRPr="00EE244A">
              <w:rPr>
                <w:sz w:val="22"/>
                <w:szCs w:val="22"/>
              </w:rPr>
              <w:t>Licence documents issued – High Risk Work</w:t>
            </w:r>
          </w:p>
        </w:tc>
        <w:tc>
          <w:tcPr>
            <w:tcW w:w="1261" w:type="dxa"/>
            <w:tcBorders>
              <w:right w:val="nil"/>
            </w:tcBorders>
          </w:tcPr>
          <w:p w14:paraId="3EE7ECDC" w14:textId="77777777" w:rsidR="00203C98" w:rsidRPr="00EE244A" w:rsidRDefault="00203C98" w:rsidP="00203C98">
            <w:pPr>
              <w:spacing w:line="320" w:lineRule="exact"/>
              <w:jc w:val="center"/>
              <w:rPr>
                <w:sz w:val="22"/>
                <w:szCs w:val="22"/>
              </w:rPr>
            </w:pPr>
            <w:r w:rsidRPr="00EE244A">
              <w:rPr>
                <w:sz w:val="22"/>
                <w:szCs w:val="22"/>
              </w:rPr>
              <w:t>7038</w:t>
            </w:r>
          </w:p>
        </w:tc>
      </w:tr>
      <w:tr w:rsidR="00203C98" w:rsidRPr="00DF751E" w14:paraId="3EE7ECE1" w14:textId="77777777" w:rsidTr="00741B0B">
        <w:tc>
          <w:tcPr>
            <w:tcW w:w="1940" w:type="dxa"/>
            <w:tcBorders>
              <w:left w:val="nil"/>
            </w:tcBorders>
          </w:tcPr>
          <w:p w14:paraId="3EE7ECDE" w14:textId="77777777" w:rsidR="00203C98" w:rsidRPr="00EE244A" w:rsidRDefault="00203C98" w:rsidP="00203C98">
            <w:pPr>
              <w:spacing w:line="320" w:lineRule="exact"/>
              <w:jc w:val="center"/>
              <w:rPr>
                <w:sz w:val="22"/>
                <w:szCs w:val="22"/>
              </w:rPr>
            </w:pPr>
            <w:r w:rsidRPr="00EE244A">
              <w:rPr>
                <w:sz w:val="22"/>
                <w:szCs w:val="22"/>
              </w:rPr>
              <w:t>5</w:t>
            </w:r>
          </w:p>
        </w:tc>
        <w:tc>
          <w:tcPr>
            <w:tcW w:w="6379" w:type="dxa"/>
          </w:tcPr>
          <w:p w14:paraId="3EE7ECDF" w14:textId="77777777" w:rsidR="00203C98" w:rsidRPr="00EE244A" w:rsidRDefault="00203C98" w:rsidP="00203C98">
            <w:pPr>
              <w:spacing w:line="320" w:lineRule="exact"/>
              <w:rPr>
                <w:sz w:val="22"/>
                <w:szCs w:val="22"/>
              </w:rPr>
            </w:pPr>
            <w:r w:rsidRPr="00EE244A">
              <w:rPr>
                <w:sz w:val="22"/>
                <w:szCs w:val="22"/>
              </w:rPr>
              <w:t>Reassessment of competency of licence holder</w:t>
            </w:r>
          </w:p>
        </w:tc>
        <w:tc>
          <w:tcPr>
            <w:tcW w:w="1261" w:type="dxa"/>
            <w:tcBorders>
              <w:right w:val="nil"/>
            </w:tcBorders>
          </w:tcPr>
          <w:p w14:paraId="3EE7ECE0" w14:textId="77777777" w:rsidR="00203C98" w:rsidRPr="00EE244A" w:rsidRDefault="00203C98" w:rsidP="00203C98">
            <w:pPr>
              <w:spacing w:line="320" w:lineRule="exact"/>
              <w:jc w:val="center"/>
              <w:rPr>
                <w:sz w:val="22"/>
                <w:szCs w:val="22"/>
              </w:rPr>
            </w:pPr>
            <w:r w:rsidRPr="00EE244A">
              <w:rPr>
                <w:sz w:val="22"/>
                <w:szCs w:val="22"/>
              </w:rPr>
              <w:t>0</w:t>
            </w:r>
          </w:p>
        </w:tc>
      </w:tr>
      <w:tr w:rsidR="00203C98" w:rsidRPr="00DF751E" w14:paraId="3EE7ECE5" w14:textId="77777777" w:rsidTr="00741B0B">
        <w:tc>
          <w:tcPr>
            <w:tcW w:w="1940" w:type="dxa"/>
            <w:tcBorders>
              <w:left w:val="nil"/>
            </w:tcBorders>
          </w:tcPr>
          <w:p w14:paraId="3EE7ECE2" w14:textId="77777777" w:rsidR="00203C98" w:rsidRPr="00EE244A" w:rsidRDefault="00203C98" w:rsidP="00203C98">
            <w:pPr>
              <w:spacing w:line="320" w:lineRule="exact"/>
              <w:jc w:val="center"/>
              <w:rPr>
                <w:sz w:val="22"/>
                <w:szCs w:val="22"/>
              </w:rPr>
            </w:pPr>
            <w:r w:rsidRPr="00EE244A">
              <w:rPr>
                <w:sz w:val="22"/>
                <w:szCs w:val="22"/>
              </w:rPr>
              <w:t>133</w:t>
            </w:r>
          </w:p>
        </w:tc>
        <w:tc>
          <w:tcPr>
            <w:tcW w:w="6379" w:type="dxa"/>
          </w:tcPr>
          <w:p w14:paraId="3EE7ECE3" w14:textId="77777777" w:rsidR="00203C98" w:rsidRPr="00EE244A" w:rsidRDefault="00203C98" w:rsidP="00203C98">
            <w:pPr>
              <w:spacing w:line="320" w:lineRule="exact"/>
              <w:rPr>
                <w:sz w:val="22"/>
                <w:szCs w:val="22"/>
              </w:rPr>
            </w:pPr>
            <w:r w:rsidRPr="00EE244A">
              <w:rPr>
                <w:sz w:val="22"/>
                <w:szCs w:val="22"/>
              </w:rPr>
              <w:t>Regulator may suspend or cancel accreditation of assessor</w:t>
            </w:r>
          </w:p>
        </w:tc>
        <w:tc>
          <w:tcPr>
            <w:tcW w:w="1261" w:type="dxa"/>
            <w:tcBorders>
              <w:right w:val="nil"/>
            </w:tcBorders>
          </w:tcPr>
          <w:p w14:paraId="3EE7ECE4" w14:textId="77777777" w:rsidR="00203C98" w:rsidRPr="00EE244A" w:rsidRDefault="00203C98" w:rsidP="00203C98">
            <w:pPr>
              <w:spacing w:line="320" w:lineRule="exact"/>
              <w:jc w:val="center"/>
              <w:rPr>
                <w:sz w:val="22"/>
                <w:szCs w:val="22"/>
              </w:rPr>
            </w:pPr>
            <w:r w:rsidRPr="00EE244A">
              <w:rPr>
                <w:sz w:val="22"/>
                <w:szCs w:val="22"/>
              </w:rPr>
              <w:t>0</w:t>
            </w:r>
          </w:p>
        </w:tc>
      </w:tr>
      <w:tr w:rsidR="00203C98" w:rsidRPr="00DF751E" w14:paraId="3EE7ECE9" w14:textId="77777777" w:rsidTr="00741B0B">
        <w:tc>
          <w:tcPr>
            <w:tcW w:w="1940" w:type="dxa"/>
            <w:tcBorders>
              <w:left w:val="nil"/>
            </w:tcBorders>
          </w:tcPr>
          <w:p w14:paraId="3EE7ECE6" w14:textId="77777777" w:rsidR="00203C98" w:rsidRPr="00EE244A" w:rsidRDefault="00203C98" w:rsidP="00203C98">
            <w:pPr>
              <w:spacing w:line="320" w:lineRule="exact"/>
              <w:jc w:val="center"/>
              <w:rPr>
                <w:sz w:val="22"/>
                <w:szCs w:val="22"/>
              </w:rPr>
            </w:pPr>
            <w:r w:rsidRPr="00EE244A">
              <w:rPr>
                <w:sz w:val="22"/>
                <w:szCs w:val="22"/>
              </w:rPr>
              <w:t>142</w:t>
            </w:r>
          </w:p>
        </w:tc>
        <w:tc>
          <w:tcPr>
            <w:tcW w:w="6379" w:type="dxa"/>
          </w:tcPr>
          <w:p w14:paraId="3EE7ECE7" w14:textId="77777777" w:rsidR="00203C98" w:rsidRPr="00EE244A" w:rsidRDefault="00203C98" w:rsidP="00203C98">
            <w:pPr>
              <w:spacing w:line="320" w:lineRule="exact"/>
              <w:rPr>
                <w:sz w:val="22"/>
                <w:szCs w:val="22"/>
              </w:rPr>
            </w:pPr>
            <w:r w:rsidRPr="00EE244A">
              <w:rPr>
                <w:sz w:val="22"/>
                <w:szCs w:val="22"/>
              </w:rPr>
              <w:t>Notice of demolition work</w:t>
            </w:r>
          </w:p>
        </w:tc>
        <w:tc>
          <w:tcPr>
            <w:tcW w:w="1261" w:type="dxa"/>
            <w:tcBorders>
              <w:right w:val="nil"/>
            </w:tcBorders>
          </w:tcPr>
          <w:p w14:paraId="3EE7ECE8" w14:textId="77777777" w:rsidR="00203C98" w:rsidRPr="00EE244A" w:rsidRDefault="000757AF" w:rsidP="00203C98">
            <w:pPr>
              <w:spacing w:line="320" w:lineRule="exact"/>
              <w:jc w:val="center"/>
              <w:rPr>
                <w:sz w:val="22"/>
                <w:szCs w:val="22"/>
              </w:rPr>
            </w:pPr>
            <w:r w:rsidRPr="00EE244A">
              <w:rPr>
                <w:sz w:val="22"/>
                <w:szCs w:val="22"/>
              </w:rPr>
              <w:t>23</w:t>
            </w:r>
          </w:p>
        </w:tc>
      </w:tr>
      <w:tr w:rsidR="00203C98" w:rsidRPr="00DF751E" w14:paraId="3EE7ECED" w14:textId="77777777" w:rsidTr="00741B0B">
        <w:tc>
          <w:tcPr>
            <w:tcW w:w="1940" w:type="dxa"/>
            <w:tcBorders>
              <w:left w:val="nil"/>
            </w:tcBorders>
          </w:tcPr>
          <w:p w14:paraId="3EE7ECEA" w14:textId="77777777" w:rsidR="00203C98" w:rsidRPr="00EE244A" w:rsidRDefault="00203C98" w:rsidP="00203C98">
            <w:pPr>
              <w:spacing w:line="320" w:lineRule="exact"/>
              <w:jc w:val="center"/>
              <w:rPr>
                <w:sz w:val="22"/>
                <w:szCs w:val="22"/>
              </w:rPr>
            </w:pPr>
            <w:r w:rsidRPr="00EE244A">
              <w:rPr>
                <w:sz w:val="22"/>
                <w:szCs w:val="22"/>
              </w:rPr>
              <w:t>243-288</w:t>
            </w:r>
          </w:p>
        </w:tc>
        <w:tc>
          <w:tcPr>
            <w:tcW w:w="6379" w:type="dxa"/>
          </w:tcPr>
          <w:p w14:paraId="3EE7ECEB" w14:textId="77777777" w:rsidR="00203C98" w:rsidRPr="00EE244A" w:rsidRDefault="00203C98" w:rsidP="00203C98">
            <w:pPr>
              <w:spacing w:line="320" w:lineRule="exact"/>
              <w:rPr>
                <w:sz w:val="22"/>
                <w:szCs w:val="22"/>
              </w:rPr>
            </w:pPr>
            <w:r w:rsidRPr="00EE244A">
              <w:rPr>
                <w:sz w:val="22"/>
                <w:szCs w:val="22"/>
              </w:rPr>
              <w:t>Registration of plant designs and items of plant</w:t>
            </w:r>
          </w:p>
        </w:tc>
        <w:tc>
          <w:tcPr>
            <w:tcW w:w="1261" w:type="dxa"/>
            <w:tcBorders>
              <w:right w:val="nil"/>
            </w:tcBorders>
          </w:tcPr>
          <w:p w14:paraId="3EE7ECEC" w14:textId="77777777" w:rsidR="00203C98" w:rsidRPr="00EE244A" w:rsidRDefault="000757AF" w:rsidP="00203C98">
            <w:pPr>
              <w:spacing w:line="320" w:lineRule="exact"/>
              <w:jc w:val="center"/>
              <w:rPr>
                <w:sz w:val="22"/>
                <w:szCs w:val="22"/>
              </w:rPr>
            </w:pPr>
            <w:r w:rsidRPr="00EE244A">
              <w:rPr>
                <w:sz w:val="22"/>
                <w:szCs w:val="22"/>
              </w:rPr>
              <w:t>973</w:t>
            </w:r>
          </w:p>
        </w:tc>
      </w:tr>
      <w:tr w:rsidR="00203C98" w:rsidRPr="00DF751E" w14:paraId="3EE7ECF1" w14:textId="77777777" w:rsidTr="00741B0B">
        <w:tc>
          <w:tcPr>
            <w:tcW w:w="1940" w:type="dxa"/>
            <w:tcBorders>
              <w:left w:val="nil"/>
            </w:tcBorders>
          </w:tcPr>
          <w:p w14:paraId="3EE7ECEE" w14:textId="77777777" w:rsidR="00203C98" w:rsidRPr="00EE244A" w:rsidRDefault="00203C98" w:rsidP="00203C98">
            <w:pPr>
              <w:spacing w:line="320" w:lineRule="exact"/>
              <w:jc w:val="center"/>
              <w:rPr>
                <w:sz w:val="22"/>
                <w:szCs w:val="22"/>
              </w:rPr>
            </w:pPr>
            <w:r w:rsidRPr="00EE244A">
              <w:rPr>
                <w:sz w:val="22"/>
                <w:szCs w:val="22"/>
              </w:rPr>
              <w:t>325</w:t>
            </w:r>
          </w:p>
        </w:tc>
        <w:tc>
          <w:tcPr>
            <w:tcW w:w="6379" w:type="dxa"/>
          </w:tcPr>
          <w:p w14:paraId="3EE7ECEF" w14:textId="77777777" w:rsidR="00203C98" w:rsidRPr="00EE244A" w:rsidRDefault="00203C98" w:rsidP="00203C98">
            <w:pPr>
              <w:spacing w:line="320" w:lineRule="exact"/>
              <w:rPr>
                <w:sz w:val="22"/>
                <w:szCs w:val="22"/>
              </w:rPr>
            </w:pPr>
            <w:r w:rsidRPr="00EE244A">
              <w:rPr>
                <w:sz w:val="22"/>
                <w:szCs w:val="22"/>
              </w:rPr>
              <w:t>Entered into agreement with RTO to issue white cards</w:t>
            </w:r>
          </w:p>
        </w:tc>
        <w:tc>
          <w:tcPr>
            <w:tcW w:w="1261" w:type="dxa"/>
            <w:tcBorders>
              <w:right w:val="nil"/>
            </w:tcBorders>
            <w:shd w:val="clear" w:color="auto" w:fill="auto"/>
          </w:tcPr>
          <w:p w14:paraId="3EE7ECF0" w14:textId="77777777" w:rsidR="00203C98" w:rsidRPr="00EE244A" w:rsidRDefault="000757AF" w:rsidP="00203C98">
            <w:pPr>
              <w:spacing w:line="320" w:lineRule="exact"/>
              <w:jc w:val="center"/>
              <w:rPr>
                <w:sz w:val="22"/>
                <w:szCs w:val="22"/>
              </w:rPr>
            </w:pPr>
            <w:r w:rsidRPr="00EE244A">
              <w:rPr>
                <w:sz w:val="22"/>
                <w:szCs w:val="22"/>
              </w:rPr>
              <w:t>29</w:t>
            </w:r>
          </w:p>
        </w:tc>
      </w:tr>
      <w:tr w:rsidR="00203C98" w:rsidRPr="00DF751E" w14:paraId="3EE7ECF5" w14:textId="77777777" w:rsidTr="00741B0B">
        <w:tc>
          <w:tcPr>
            <w:tcW w:w="1940" w:type="dxa"/>
            <w:tcBorders>
              <w:left w:val="nil"/>
            </w:tcBorders>
          </w:tcPr>
          <w:p w14:paraId="3EE7ECF2" w14:textId="77777777" w:rsidR="00203C98" w:rsidRPr="00EE244A" w:rsidRDefault="00203C98" w:rsidP="00203C98">
            <w:pPr>
              <w:spacing w:line="320" w:lineRule="exact"/>
              <w:jc w:val="center"/>
              <w:rPr>
                <w:sz w:val="22"/>
                <w:szCs w:val="22"/>
              </w:rPr>
            </w:pPr>
            <w:r w:rsidRPr="00EE244A">
              <w:rPr>
                <w:sz w:val="22"/>
                <w:szCs w:val="22"/>
              </w:rPr>
              <w:t>347</w:t>
            </w:r>
          </w:p>
        </w:tc>
        <w:tc>
          <w:tcPr>
            <w:tcW w:w="6379" w:type="dxa"/>
          </w:tcPr>
          <w:p w14:paraId="3EE7ECF3" w14:textId="77777777" w:rsidR="00203C98" w:rsidRPr="00EE244A" w:rsidRDefault="00203C98" w:rsidP="00203C98">
            <w:pPr>
              <w:spacing w:line="320" w:lineRule="exact"/>
              <w:rPr>
                <w:sz w:val="22"/>
                <w:szCs w:val="22"/>
              </w:rPr>
            </w:pPr>
            <w:r w:rsidRPr="00EE244A">
              <w:rPr>
                <w:sz w:val="22"/>
                <w:szCs w:val="22"/>
              </w:rPr>
              <w:t>Hazardous Chemicals – manifest notifications</w:t>
            </w:r>
          </w:p>
        </w:tc>
        <w:tc>
          <w:tcPr>
            <w:tcW w:w="1261" w:type="dxa"/>
            <w:tcBorders>
              <w:right w:val="nil"/>
            </w:tcBorders>
          </w:tcPr>
          <w:p w14:paraId="3EE7ECF4" w14:textId="77777777" w:rsidR="00203C98" w:rsidRPr="00EE244A" w:rsidRDefault="000757AF" w:rsidP="00203C98">
            <w:pPr>
              <w:spacing w:line="320" w:lineRule="exact"/>
              <w:jc w:val="center"/>
              <w:rPr>
                <w:sz w:val="22"/>
                <w:szCs w:val="22"/>
              </w:rPr>
            </w:pPr>
            <w:r w:rsidRPr="00EE244A">
              <w:rPr>
                <w:sz w:val="22"/>
                <w:szCs w:val="22"/>
              </w:rPr>
              <w:t>60</w:t>
            </w:r>
          </w:p>
        </w:tc>
      </w:tr>
      <w:tr w:rsidR="00203C98" w:rsidRPr="00DF751E" w14:paraId="3EE7ECF9" w14:textId="77777777" w:rsidTr="00741B0B">
        <w:tc>
          <w:tcPr>
            <w:tcW w:w="1940" w:type="dxa"/>
            <w:tcBorders>
              <w:left w:val="nil"/>
            </w:tcBorders>
          </w:tcPr>
          <w:p w14:paraId="3EE7ECF6" w14:textId="77777777" w:rsidR="00203C98" w:rsidRPr="00EE244A" w:rsidRDefault="00203C98" w:rsidP="00203C98">
            <w:pPr>
              <w:spacing w:line="320" w:lineRule="exact"/>
              <w:jc w:val="center"/>
              <w:rPr>
                <w:sz w:val="22"/>
                <w:szCs w:val="22"/>
              </w:rPr>
            </w:pPr>
            <w:r w:rsidRPr="00EE244A">
              <w:rPr>
                <w:sz w:val="22"/>
                <w:szCs w:val="22"/>
              </w:rPr>
              <w:t>393</w:t>
            </w:r>
          </w:p>
        </w:tc>
        <w:tc>
          <w:tcPr>
            <w:tcW w:w="6379" w:type="dxa"/>
          </w:tcPr>
          <w:p w14:paraId="3EE7ECF7" w14:textId="77777777" w:rsidR="00203C98" w:rsidRPr="00EE244A" w:rsidRDefault="00203C98" w:rsidP="00203C98">
            <w:pPr>
              <w:spacing w:line="320" w:lineRule="exact"/>
              <w:rPr>
                <w:sz w:val="22"/>
                <w:szCs w:val="22"/>
              </w:rPr>
            </w:pPr>
            <w:r w:rsidRPr="00EE244A">
              <w:rPr>
                <w:sz w:val="22"/>
                <w:szCs w:val="22"/>
              </w:rPr>
              <w:t>Lead process determined</w:t>
            </w:r>
          </w:p>
        </w:tc>
        <w:tc>
          <w:tcPr>
            <w:tcW w:w="1261" w:type="dxa"/>
            <w:tcBorders>
              <w:right w:val="nil"/>
            </w:tcBorders>
          </w:tcPr>
          <w:p w14:paraId="3EE7ECF8" w14:textId="77777777" w:rsidR="00203C98" w:rsidRPr="00EE244A" w:rsidRDefault="00203C98" w:rsidP="00203C98">
            <w:pPr>
              <w:spacing w:line="320" w:lineRule="exact"/>
              <w:jc w:val="center"/>
              <w:rPr>
                <w:sz w:val="22"/>
                <w:szCs w:val="22"/>
              </w:rPr>
            </w:pPr>
            <w:r w:rsidRPr="00EE244A">
              <w:rPr>
                <w:sz w:val="22"/>
                <w:szCs w:val="22"/>
              </w:rPr>
              <w:t>0</w:t>
            </w:r>
          </w:p>
        </w:tc>
      </w:tr>
      <w:tr w:rsidR="00203C98" w:rsidRPr="00DF751E" w14:paraId="3EE7ECFD" w14:textId="77777777" w:rsidTr="00741B0B">
        <w:tc>
          <w:tcPr>
            <w:tcW w:w="1940" w:type="dxa"/>
            <w:tcBorders>
              <w:left w:val="nil"/>
            </w:tcBorders>
          </w:tcPr>
          <w:p w14:paraId="3EE7ECFA" w14:textId="77777777" w:rsidR="00203C98" w:rsidRPr="00EE244A" w:rsidRDefault="00203C98" w:rsidP="00203C98">
            <w:pPr>
              <w:spacing w:line="320" w:lineRule="exact"/>
              <w:jc w:val="center"/>
              <w:rPr>
                <w:sz w:val="22"/>
                <w:szCs w:val="22"/>
              </w:rPr>
            </w:pPr>
            <w:r w:rsidRPr="00EE244A">
              <w:rPr>
                <w:sz w:val="22"/>
                <w:szCs w:val="22"/>
              </w:rPr>
              <w:t>403(1)</w:t>
            </w:r>
          </w:p>
        </w:tc>
        <w:tc>
          <w:tcPr>
            <w:tcW w:w="6379" w:type="dxa"/>
          </w:tcPr>
          <w:p w14:paraId="3EE7ECFB" w14:textId="77777777" w:rsidR="00203C98" w:rsidRPr="00EE244A" w:rsidRDefault="00203C98" w:rsidP="00203C98">
            <w:pPr>
              <w:spacing w:line="320" w:lineRule="exact"/>
              <w:rPr>
                <w:sz w:val="22"/>
                <w:szCs w:val="22"/>
              </w:rPr>
            </w:pPr>
            <w:r w:rsidRPr="00EE244A">
              <w:rPr>
                <w:sz w:val="22"/>
                <w:szCs w:val="22"/>
              </w:rPr>
              <w:t>Lead risk work notified</w:t>
            </w:r>
          </w:p>
        </w:tc>
        <w:tc>
          <w:tcPr>
            <w:tcW w:w="1261" w:type="dxa"/>
            <w:tcBorders>
              <w:right w:val="nil"/>
            </w:tcBorders>
          </w:tcPr>
          <w:p w14:paraId="3EE7ECFC" w14:textId="77777777" w:rsidR="00203C98" w:rsidRPr="00EE244A" w:rsidRDefault="00203C98" w:rsidP="00203C98">
            <w:pPr>
              <w:spacing w:line="320" w:lineRule="exact"/>
              <w:jc w:val="center"/>
              <w:rPr>
                <w:sz w:val="22"/>
                <w:szCs w:val="22"/>
              </w:rPr>
            </w:pPr>
            <w:r w:rsidRPr="00EE244A">
              <w:rPr>
                <w:sz w:val="22"/>
                <w:szCs w:val="22"/>
              </w:rPr>
              <w:t>0</w:t>
            </w:r>
          </w:p>
        </w:tc>
      </w:tr>
      <w:tr w:rsidR="00203C98" w:rsidRPr="00DF751E" w14:paraId="3EE7ED01" w14:textId="77777777" w:rsidTr="00741B0B">
        <w:tc>
          <w:tcPr>
            <w:tcW w:w="1940" w:type="dxa"/>
            <w:tcBorders>
              <w:left w:val="nil"/>
            </w:tcBorders>
          </w:tcPr>
          <w:p w14:paraId="3EE7ECFE" w14:textId="77777777" w:rsidR="00203C98" w:rsidRPr="00EE244A" w:rsidRDefault="00203C98" w:rsidP="00203C98">
            <w:pPr>
              <w:spacing w:line="320" w:lineRule="exact"/>
              <w:jc w:val="center"/>
              <w:rPr>
                <w:sz w:val="22"/>
                <w:szCs w:val="22"/>
              </w:rPr>
            </w:pPr>
            <w:r w:rsidRPr="00EE244A">
              <w:rPr>
                <w:sz w:val="22"/>
                <w:szCs w:val="22"/>
              </w:rPr>
              <w:t>442</w:t>
            </w:r>
          </w:p>
        </w:tc>
        <w:tc>
          <w:tcPr>
            <w:tcW w:w="6379" w:type="dxa"/>
          </w:tcPr>
          <w:p w14:paraId="3EE7ECFF" w14:textId="77777777" w:rsidR="00203C98" w:rsidRPr="00EE244A" w:rsidRDefault="00203C98" w:rsidP="00203C98">
            <w:pPr>
              <w:spacing w:line="320" w:lineRule="exact"/>
              <w:rPr>
                <w:sz w:val="22"/>
                <w:szCs w:val="22"/>
              </w:rPr>
            </w:pPr>
            <w:r w:rsidRPr="00EE244A">
              <w:rPr>
                <w:sz w:val="22"/>
                <w:szCs w:val="22"/>
              </w:rPr>
              <w:t>Asbestos health monitoring report received</w:t>
            </w:r>
          </w:p>
        </w:tc>
        <w:tc>
          <w:tcPr>
            <w:tcW w:w="1261" w:type="dxa"/>
            <w:tcBorders>
              <w:right w:val="nil"/>
            </w:tcBorders>
            <w:shd w:val="clear" w:color="auto" w:fill="auto"/>
          </w:tcPr>
          <w:p w14:paraId="3EE7ED00" w14:textId="77777777" w:rsidR="00203C98" w:rsidRPr="00EE244A" w:rsidRDefault="00203C98" w:rsidP="00203C98">
            <w:pPr>
              <w:spacing w:line="320" w:lineRule="exact"/>
              <w:jc w:val="center"/>
              <w:rPr>
                <w:sz w:val="22"/>
                <w:szCs w:val="22"/>
              </w:rPr>
            </w:pPr>
            <w:r w:rsidRPr="00EE244A">
              <w:rPr>
                <w:sz w:val="22"/>
                <w:szCs w:val="22"/>
              </w:rPr>
              <w:t>0</w:t>
            </w:r>
          </w:p>
        </w:tc>
      </w:tr>
      <w:tr w:rsidR="00203C98" w:rsidRPr="00DF751E" w14:paraId="3EE7ED05" w14:textId="77777777" w:rsidTr="00741B0B">
        <w:tc>
          <w:tcPr>
            <w:tcW w:w="1940" w:type="dxa"/>
            <w:tcBorders>
              <w:left w:val="nil"/>
            </w:tcBorders>
          </w:tcPr>
          <w:p w14:paraId="3EE7ED02" w14:textId="77777777" w:rsidR="00203C98" w:rsidRPr="00CF6514" w:rsidRDefault="00203C98" w:rsidP="00203C98">
            <w:pPr>
              <w:spacing w:line="320" w:lineRule="exact"/>
              <w:jc w:val="center"/>
              <w:rPr>
                <w:sz w:val="22"/>
                <w:szCs w:val="22"/>
              </w:rPr>
            </w:pPr>
            <w:r w:rsidRPr="00CF6514">
              <w:rPr>
                <w:sz w:val="22"/>
              </w:rPr>
              <w:t>466</w:t>
            </w:r>
          </w:p>
        </w:tc>
        <w:tc>
          <w:tcPr>
            <w:tcW w:w="6379" w:type="dxa"/>
          </w:tcPr>
          <w:p w14:paraId="3EE7ED03" w14:textId="77777777" w:rsidR="00203C98" w:rsidRPr="00CF6514" w:rsidRDefault="00203C98" w:rsidP="00203C98">
            <w:pPr>
              <w:spacing w:line="320" w:lineRule="exact"/>
              <w:rPr>
                <w:sz w:val="22"/>
                <w:szCs w:val="22"/>
              </w:rPr>
            </w:pPr>
            <w:r w:rsidRPr="00CF6514">
              <w:rPr>
                <w:sz w:val="22"/>
              </w:rPr>
              <w:t>Notification of asbestos removal received</w:t>
            </w:r>
          </w:p>
        </w:tc>
        <w:tc>
          <w:tcPr>
            <w:tcW w:w="1261" w:type="dxa"/>
            <w:tcBorders>
              <w:right w:val="nil"/>
            </w:tcBorders>
          </w:tcPr>
          <w:p w14:paraId="3EE7ED04" w14:textId="572E3FCB" w:rsidR="00203C98" w:rsidRPr="00CF6514" w:rsidRDefault="00CF6514" w:rsidP="00203C98">
            <w:pPr>
              <w:spacing w:line="320" w:lineRule="exact"/>
              <w:jc w:val="center"/>
              <w:rPr>
                <w:sz w:val="22"/>
                <w:szCs w:val="22"/>
              </w:rPr>
            </w:pPr>
            <w:r w:rsidRPr="003A4D85">
              <w:rPr>
                <w:sz w:val="22"/>
              </w:rPr>
              <w:t>381</w:t>
            </w:r>
          </w:p>
        </w:tc>
      </w:tr>
      <w:tr w:rsidR="00203C98" w:rsidRPr="00884028" w14:paraId="3EE7ED09" w14:textId="77777777" w:rsidTr="00741B0B">
        <w:tc>
          <w:tcPr>
            <w:tcW w:w="1940" w:type="dxa"/>
            <w:tcBorders>
              <w:left w:val="nil"/>
            </w:tcBorders>
          </w:tcPr>
          <w:p w14:paraId="3EE7ED06" w14:textId="77777777" w:rsidR="00203C98" w:rsidRPr="00EE244A" w:rsidRDefault="00203C98" w:rsidP="00203C98">
            <w:pPr>
              <w:spacing w:line="320" w:lineRule="exact"/>
              <w:jc w:val="center"/>
              <w:rPr>
                <w:sz w:val="22"/>
                <w:szCs w:val="22"/>
              </w:rPr>
            </w:pPr>
            <w:r w:rsidRPr="00EE244A">
              <w:rPr>
                <w:sz w:val="22"/>
                <w:szCs w:val="22"/>
              </w:rPr>
              <w:t>492</w:t>
            </w:r>
          </w:p>
        </w:tc>
        <w:tc>
          <w:tcPr>
            <w:tcW w:w="6379" w:type="dxa"/>
          </w:tcPr>
          <w:p w14:paraId="3EE7ED07" w14:textId="77777777" w:rsidR="00203C98" w:rsidRPr="00EE244A" w:rsidRDefault="00203C98" w:rsidP="00203C98">
            <w:pPr>
              <w:spacing w:line="320" w:lineRule="exact"/>
              <w:rPr>
                <w:sz w:val="22"/>
                <w:szCs w:val="22"/>
              </w:rPr>
            </w:pPr>
            <w:r w:rsidRPr="00EE244A">
              <w:rPr>
                <w:sz w:val="22"/>
                <w:szCs w:val="22"/>
              </w:rPr>
              <w:t>Application for asbestos removal licence or asbestos assessor licence</w:t>
            </w:r>
          </w:p>
        </w:tc>
        <w:tc>
          <w:tcPr>
            <w:tcW w:w="1261" w:type="dxa"/>
            <w:tcBorders>
              <w:right w:val="nil"/>
            </w:tcBorders>
          </w:tcPr>
          <w:p w14:paraId="3EE7ED08" w14:textId="24523AA5" w:rsidR="00203C98" w:rsidRPr="00884028" w:rsidRDefault="00C31FF9" w:rsidP="00203C98">
            <w:pPr>
              <w:spacing w:line="320" w:lineRule="exact"/>
              <w:jc w:val="center"/>
              <w:rPr>
                <w:sz w:val="22"/>
                <w:szCs w:val="22"/>
              </w:rPr>
            </w:pPr>
            <w:r>
              <w:rPr>
                <w:sz w:val="22"/>
              </w:rPr>
              <w:t>15</w:t>
            </w:r>
          </w:p>
        </w:tc>
      </w:tr>
      <w:tr w:rsidR="00203C98" w:rsidRPr="00DF751E" w14:paraId="3EE7ED0D" w14:textId="77777777" w:rsidTr="00741B0B">
        <w:tc>
          <w:tcPr>
            <w:tcW w:w="1940" w:type="dxa"/>
            <w:tcBorders>
              <w:left w:val="nil"/>
            </w:tcBorders>
          </w:tcPr>
          <w:p w14:paraId="3EE7ED0A" w14:textId="77777777" w:rsidR="00203C98" w:rsidRPr="00EE244A" w:rsidRDefault="00203C98" w:rsidP="00203C98">
            <w:pPr>
              <w:spacing w:line="320" w:lineRule="exact"/>
              <w:jc w:val="center"/>
              <w:rPr>
                <w:sz w:val="22"/>
                <w:szCs w:val="22"/>
              </w:rPr>
            </w:pPr>
            <w:r w:rsidRPr="00EE244A">
              <w:rPr>
                <w:sz w:val="22"/>
                <w:szCs w:val="22"/>
              </w:rPr>
              <w:t>520</w:t>
            </w:r>
          </w:p>
        </w:tc>
        <w:tc>
          <w:tcPr>
            <w:tcW w:w="6379" w:type="dxa"/>
          </w:tcPr>
          <w:p w14:paraId="3EE7ED0B" w14:textId="77777777" w:rsidR="00203C98" w:rsidRPr="00EE244A" w:rsidRDefault="00203C98" w:rsidP="00203C98">
            <w:pPr>
              <w:spacing w:line="320" w:lineRule="exact"/>
              <w:rPr>
                <w:sz w:val="22"/>
                <w:szCs w:val="22"/>
              </w:rPr>
            </w:pPr>
            <w:r w:rsidRPr="00EE244A">
              <w:rPr>
                <w:sz w:val="22"/>
                <w:szCs w:val="22"/>
              </w:rPr>
              <w:t>Suspension or cancellation of asbestos licence removal</w:t>
            </w:r>
          </w:p>
        </w:tc>
        <w:tc>
          <w:tcPr>
            <w:tcW w:w="1261" w:type="dxa"/>
            <w:tcBorders>
              <w:right w:val="nil"/>
            </w:tcBorders>
          </w:tcPr>
          <w:p w14:paraId="3EE7ED0C" w14:textId="77777777" w:rsidR="00203C98" w:rsidRPr="00EE244A" w:rsidRDefault="00203C98" w:rsidP="00203C98">
            <w:pPr>
              <w:spacing w:line="320" w:lineRule="exact"/>
              <w:jc w:val="center"/>
              <w:rPr>
                <w:sz w:val="22"/>
                <w:szCs w:val="22"/>
              </w:rPr>
            </w:pPr>
            <w:r w:rsidRPr="00EE244A">
              <w:rPr>
                <w:sz w:val="22"/>
                <w:szCs w:val="22"/>
              </w:rPr>
              <w:t>0</w:t>
            </w:r>
          </w:p>
        </w:tc>
      </w:tr>
      <w:tr w:rsidR="00203C98" w:rsidRPr="00A83A3B" w14:paraId="3EE7ED11" w14:textId="77777777" w:rsidTr="00741B0B">
        <w:tc>
          <w:tcPr>
            <w:tcW w:w="1940" w:type="dxa"/>
            <w:tcBorders>
              <w:left w:val="nil"/>
            </w:tcBorders>
          </w:tcPr>
          <w:p w14:paraId="3EE7ED0E" w14:textId="77777777" w:rsidR="00203C98" w:rsidRPr="00A83A3B" w:rsidRDefault="00203C98" w:rsidP="00203C98">
            <w:pPr>
              <w:spacing w:line="320" w:lineRule="exact"/>
              <w:jc w:val="center"/>
              <w:rPr>
                <w:sz w:val="22"/>
                <w:szCs w:val="22"/>
              </w:rPr>
            </w:pPr>
            <w:r w:rsidRPr="00A83A3B">
              <w:rPr>
                <w:sz w:val="22"/>
              </w:rPr>
              <w:t>536-537</w:t>
            </w:r>
          </w:p>
        </w:tc>
        <w:tc>
          <w:tcPr>
            <w:tcW w:w="6379" w:type="dxa"/>
          </w:tcPr>
          <w:p w14:paraId="3EE7ED0F" w14:textId="77777777" w:rsidR="00203C98" w:rsidRPr="00A83A3B" w:rsidRDefault="00203C98" w:rsidP="00203C98">
            <w:pPr>
              <w:spacing w:line="320" w:lineRule="exact"/>
              <w:rPr>
                <w:sz w:val="22"/>
                <w:szCs w:val="22"/>
              </w:rPr>
            </w:pPr>
            <w:r w:rsidRPr="00A83A3B">
              <w:rPr>
                <w:sz w:val="22"/>
              </w:rPr>
              <w:t>MHF Notifications</w:t>
            </w:r>
          </w:p>
        </w:tc>
        <w:tc>
          <w:tcPr>
            <w:tcW w:w="1261" w:type="dxa"/>
            <w:tcBorders>
              <w:right w:val="nil"/>
            </w:tcBorders>
          </w:tcPr>
          <w:p w14:paraId="3EE7ED10" w14:textId="01A09500" w:rsidR="00203C98" w:rsidRPr="00A83A3B" w:rsidRDefault="00A83A3B" w:rsidP="00203C98">
            <w:pPr>
              <w:spacing w:line="320" w:lineRule="exact"/>
              <w:jc w:val="center"/>
              <w:rPr>
                <w:sz w:val="22"/>
                <w:szCs w:val="22"/>
              </w:rPr>
            </w:pPr>
            <w:r w:rsidRPr="003A4D85">
              <w:rPr>
                <w:sz w:val="22"/>
              </w:rPr>
              <w:t>3</w:t>
            </w:r>
          </w:p>
        </w:tc>
      </w:tr>
      <w:tr w:rsidR="00203C98" w:rsidRPr="00A83A3B" w14:paraId="3EE7ED15" w14:textId="77777777" w:rsidTr="00741B0B">
        <w:tc>
          <w:tcPr>
            <w:tcW w:w="1940" w:type="dxa"/>
            <w:tcBorders>
              <w:left w:val="nil"/>
            </w:tcBorders>
          </w:tcPr>
          <w:p w14:paraId="3EE7ED12" w14:textId="77777777" w:rsidR="00203C98" w:rsidRPr="00A83A3B" w:rsidRDefault="00203C98" w:rsidP="00203C98">
            <w:pPr>
              <w:spacing w:line="320" w:lineRule="exact"/>
              <w:jc w:val="center"/>
              <w:rPr>
                <w:sz w:val="22"/>
                <w:szCs w:val="22"/>
              </w:rPr>
            </w:pPr>
            <w:r w:rsidRPr="00A83A3B">
              <w:rPr>
                <w:sz w:val="22"/>
              </w:rPr>
              <w:t>539</w:t>
            </w:r>
          </w:p>
        </w:tc>
        <w:tc>
          <w:tcPr>
            <w:tcW w:w="6379" w:type="dxa"/>
          </w:tcPr>
          <w:p w14:paraId="3EE7ED13" w14:textId="77777777" w:rsidR="00203C98" w:rsidRPr="00A83A3B" w:rsidRDefault="00203C98" w:rsidP="00203C98">
            <w:pPr>
              <w:spacing w:line="320" w:lineRule="exact"/>
              <w:rPr>
                <w:sz w:val="22"/>
                <w:szCs w:val="22"/>
              </w:rPr>
            </w:pPr>
            <w:r w:rsidRPr="00A83A3B">
              <w:rPr>
                <w:sz w:val="22"/>
              </w:rPr>
              <w:t>Regulator may conduct inquiry regarding MHF</w:t>
            </w:r>
          </w:p>
        </w:tc>
        <w:tc>
          <w:tcPr>
            <w:tcW w:w="1261" w:type="dxa"/>
            <w:tcBorders>
              <w:right w:val="nil"/>
            </w:tcBorders>
          </w:tcPr>
          <w:p w14:paraId="3EE7ED14" w14:textId="77777777" w:rsidR="00203C98" w:rsidRPr="00A83A3B" w:rsidRDefault="00203C98" w:rsidP="00203C98">
            <w:pPr>
              <w:spacing w:line="320" w:lineRule="exact"/>
              <w:jc w:val="center"/>
              <w:rPr>
                <w:sz w:val="22"/>
                <w:szCs w:val="22"/>
              </w:rPr>
            </w:pPr>
            <w:r w:rsidRPr="00A83A3B">
              <w:rPr>
                <w:sz w:val="22"/>
              </w:rPr>
              <w:t>0</w:t>
            </w:r>
          </w:p>
        </w:tc>
      </w:tr>
      <w:tr w:rsidR="00203C98" w:rsidRPr="00A83A3B" w14:paraId="3EE7ED19" w14:textId="77777777" w:rsidTr="00741B0B">
        <w:tc>
          <w:tcPr>
            <w:tcW w:w="1940" w:type="dxa"/>
            <w:tcBorders>
              <w:left w:val="nil"/>
            </w:tcBorders>
          </w:tcPr>
          <w:p w14:paraId="3EE7ED16" w14:textId="77777777" w:rsidR="00203C98" w:rsidRPr="00A83A3B" w:rsidRDefault="00203C98" w:rsidP="00203C98">
            <w:pPr>
              <w:spacing w:line="320" w:lineRule="exact"/>
              <w:jc w:val="center"/>
              <w:rPr>
                <w:sz w:val="22"/>
                <w:szCs w:val="22"/>
              </w:rPr>
            </w:pPr>
            <w:r w:rsidRPr="00A83A3B">
              <w:rPr>
                <w:sz w:val="22"/>
              </w:rPr>
              <w:t>541</w:t>
            </w:r>
          </w:p>
        </w:tc>
        <w:tc>
          <w:tcPr>
            <w:tcW w:w="6379" w:type="dxa"/>
          </w:tcPr>
          <w:p w14:paraId="3EE7ED17" w14:textId="77777777" w:rsidR="00203C98" w:rsidRPr="00A83A3B" w:rsidRDefault="00203C98" w:rsidP="00203C98">
            <w:pPr>
              <w:spacing w:line="320" w:lineRule="exact"/>
              <w:rPr>
                <w:sz w:val="22"/>
                <w:szCs w:val="22"/>
              </w:rPr>
            </w:pPr>
            <w:r w:rsidRPr="00A83A3B">
              <w:rPr>
                <w:sz w:val="22"/>
              </w:rPr>
              <w:t>Determination in relation to facility on inquiry</w:t>
            </w:r>
          </w:p>
        </w:tc>
        <w:tc>
          <w:tcPr>
            <w:tcW w:w="1261" w:type="dxa"/>
            <w:tcBorders>
              <w:right w:val="nil"/>
            </w:tcBorders>
          </w:tcPr>
          <w:p w14:paraId="3EE7ED18" w14:textId="77777777" w:rsidR="00203C98" w:rsidRPr="00A83A3B" w:rsidRDefault="00203C98" w:rsidP="00203C98">
            <w:pPr>
              <w:spacing w:line="320" w:lineRule="exact"/>
              <w:jc w:val="center"/>
              <w:rPr>
                <w:sz w:val="22"/>
                <w:szCs w:val="22"/>
              </w:rPr>
            </w:pPr>
            <w:r w:rsidRPr="00A83A3B">
              <w:rPr>
                <w:sz w:val="22"/>
              </w:rPr>
              <w:t>0</w:t>
            </w:r>
          </w:p>
        </w:tc>
      </w:tr>
      <w:tr w:rsidR="00203C98" w:rsidRPr="00A83A3B" w14:paraId="3EE7ED1D" w14:textId="77777777" w:rsidTr="00741B0B">
        <w:tc>
          <w:tcPr>
            <w:tcW w:w="1940" w:type="dxa"/>
            <w:tcBorders>
              <w:left w:val="nil"/>
            </w:tcBorders>
          </w:tcPr>
          <w:p w14:paraId="3EE7ED1A" w14:textId="77777777" w:rsidR="00203C98" w:rsidRPr="00A83A3B" w:rsidRDefault="00203C98" w:rsidP="00203C98">
            <w:pPr>
              <w:spacing w:line="320" w:lineRule="exact"/>
              <w:jc w:val="center"/>
              <w:rPr>
                <w:sz w:val="22"/>
                <w:szCs w:val="22"/>
              </w:rPr>
            </w:pPr>
            <w:r w:rsidRPr="00A83A3B">
              <w:rPr>
                <w:sz w:val="22"/>
              </w:rPr>
              <w:t>542</w:t>
            </w:r>
          </w:p>
        </w:tc>
        <w:tc>
          <w:tcPr>
            <w:tcW w:w="6379" w:type="dxa"/>
          </w:tcPr>
          <w:p w14:paraId="3EE7ED1B" w14:textId="77777777" w:rsidR="00203C98" w:rsidRPr="00A83A3B" w:rsidRDefault="00203C98" w:rsidP="00203C98">
            <w:pPr>
              <w:spacing w:line="320" w:lineRule="exact"/>
              <w:rPr>
                <w:sz w:val="22"/>
                <w:szCs w:val="22"/>
              </w:rPr>
            </w:pPr>
            <w:r w:rsidRPr="00A83A3B">
              <w:rPr>
                <w:sz w:val="22"/>
              </w:rPr>
              <w:t>Determination in relation to over-threshold facility</w:t>
            </w:r>
          </w:p>
        </w:tc>
        <w:tc>
          <w:tcPr>
            <w:tcW w:w="1261" w:type="dxa"/>
            <w:tcBorders>
              <w:right w:val="nil"/>
            </w:tcBorders>
          </w:tcPr>
          <w:p w14:paraId="3EE7ED1C" w14:textId="0880D84D" w:rsidR="00203C98" w:rsidRPr="00A83A3B" w:rsidRDefault="00A83A3B" w:rsidP="00203C98">
            <w:pPr>
              <w:spacing w:line="320" w:lineRule="exact"/>
              <w:jc w:val="center"/>
              <w:rPr>
                <w:sz w:val="22"/>
                <w:szCs w:val="22"/>
              </w:rPr>
            </w:pPr>
            <w:r>
              <w:rPr>
                <w:sz w:val="22"/>
              </w:rPr>
              <w:t>2</w:t>
            </w:r>
          </w:p>
        </w:tc>
      </w:tr>
      <w:tr w:rsidR="00203C98" w:rsidRPr="00A83A3B" w14:paraId="3EE7ED21" w14:textId="77777777" w:rsidTr="00741B0B">
        <w:tc>
          <w:tcPr>
            <w:tcW w:w="1940" w:type="dxa"/>
            <w:tcBorders>
              <w:left w:val="nil"/>
            </w:tcBorders>
          </w:tcPr>
          <w:p w14:paraId="3EE7ED1E" w14:textId="77777777" w:rsidR="00203C98" w:rsidRPr="00A83A3B" w:rsidRDefault="00203C98" w:rsidP="00203C98">
            <w:pPr>
              <w:spacing w:line="320" w:lineRule="exact"/>
              <w:jc w:val="center"/>
              <w:rPr>
                <w:sz w:val="22"/>
                <w:szCs w:val="22"/>
              </w:rPr>
            </w:pPr>
            <w:r w:rsidRPr="00A83A3B">
              <w:rPr>
                <w:sz w:val="22"/>
              </w:rPr>
              <w:t>543</w:t>
            </w:r>
          </w:p>
        </w:tc>
        <w:tc>
          <w:tcPr>
            <w:tcW w:w="6379" w:type="dxa"/>
          </w:tcPr>
          <w:p w14:paraId="3EE7ED1F" w14:textId="77777777" w:rsidR="00203C98" w:rsidRPr="00A83A3B" w:rsidRDefault="00203C98" w:rsidP="00203C98">
            <w:pPr>
              <w:spacing w:line="320" w:lineRule="exact"/>
              <w:rPr>
                <w:sz w:val="22"/>
                <w:szCs w:val="22"/>
              </w:rPr>
            </w:pPr>
            <w:r w:rsidRPr="00A83A3B">
              <w:rPr>
                <w:sz w:val="22"/>
              </w:rPr>
              <w:t>Determination of unsuitability of facility operator</w:t>
            </w:r>
          </w:p>
        </w:tc>
        <w:tc>
          <w:tcPr>
            <w:tcW w:w="1261" w:type="dxa"/>
            <w:tcBorders>
              <w:right w:val="nil"/>
            </w:tcBorders>
          </w:tcPr>
          <w:p w14:paraId="3EE7ED20" w14:textId="77777777" w:rsidR="00203C98" w:rsidRPr="00A83A3B" w:rsidRDefault="00203C98" w:rsidP="00203C98">
            <w:pPr>
              <w:spacing w:line="320" w:lineRule="exact"/>
              <w:jc w:val="center"/>
              <w:rPr>
                <w:sz w:val="22"/>
                <w:szCs w:val="22"/>
              </w:rPr>
            </w:pPr>
            <w:r w:rsidRPr="00A83A3B">
              <w:rPr>
                <w:sz w:val="22"/>
              </w:rPr>
              <w:t>0</w:t>
            </w:r>
          </w:p>
        </w:tc>
      </w:tr>
      <w:tr w:rsidR="00203C98" w:rsidRPr="00A83A3B" w14:paraId="3EE7ED25" w14:textId="77777777" w:rsidTr="00741B0B">
        <w:tc>
          <w:tcPr>
            <w:tcW w:w="1940" w:type="dxa"/>
            <w:tcBorders>
              <w:left w:val="nil"/>
            </w:tcBorders>
          </w:tcPr>
          <w:p w14:paraId="3EE7ED22" w14:textId="77777777" w:rsidR="00203C98" w:rsidRPr="00A83A3B" w:rsidRDefault="00203C98" w:rsidP="00203C98">
            <w:pPr>
              <w:spacing w:line="320" w:lineRule="exact"/>
              <w:jc w:val="center"/>
              <w:rPr>
                <w:sz w:val="22"/>
                <w:szCs w:val="22"/>
              </w:rPr>
            </w:pPr>
            <w:r w:rsidRPr="00A83A3B">
              <w:rPr>
                <w:sz w:val="22"/>
              </w:rPr>
              <w:t>546</w:t>
            </w:r>
          </w:p>
        </w:tc>
        <w:tc>
          <w:tcPr>
            <w:tcW w:w="6379" w:type="dxa"/>
          </w:tcPr>
          <w:p w14:paraId="3EE7ED23" w14:textId="77777777" w:rsidR="00203C98" w:rsidRPr="00A83A3B" w:rsidRDefault="00203C98" w:rsidP="00203C98">
            <w:pPr>
              <w:spacing w:line="320" w:lineRule="exact"/>
              <w:rPr>
                <w:sz w:val="22"/>
                <w:szCs w:val="22"/>
              </w:rPr>
            </w:pPr>
            <w:r w:rsidRPr="00A83A3B">
              <w:rPr>
                <w:sz w:val="22"/>
              </w:rPr>
              <w:t>Regulator revocation of a determination</w:t>
            </w:r>
          </w:p>
        </w:tc>
        <w:tc>
          <w:tcPr>
            <w:tcW w:w="1261" w:type="dxa"/>
            <w:tcBorders>
              <w:right w:val="nil"/>
            </w:tcBorders>
          </w:tcPr>
          <w:p w14:paraId="3EE7ED24" w14:textId="51F6B766" w:rsidR="00203C98" w:rsidRPr="00A83A3B" w:rsidRDefault="00A83A3B" w:rsidP="00203C98">
            <w:pPr>
              <w:spacing w:line="320" w:lineRule="exact"/>
              <w:jc w:val="center"/>
              <w:rPr>
                <w:sz w:val="22"/>
                <w:szCs w:val="22"/>
              </w:rPr>
            </w:pPr>
            <w:r>
              <w:rPr>
                <w:sz w:val="22"/>
              </w:rPr>
              <w:t>0</w:t>
            </w:r>
          </w:p>
        </w:tc>
      </w:tr>
      <w:tr w:rsidR="00203C98" w:rsidRPr="00A83A3B" w14:paraId="3EE7ED29" w14:textId="77777777" w:rsidTr="00741B0B">
        <w:tc>
          <w:tcPr>
            <w:tcW w:w="1940" w:type="dxa"/>
            <w:tcBorders>
              <w:left w:val="nil"/>
            </w:tcBorders>
          </w:tcPr>
          <w:p w14:paraId="3EE7ED26" w14:textId="77777777" w:rsidR="00203C98" w:rsidRPr="00A83A3B" w:rsidRDefault="00203C98" w:rsidP="00203C98">
            <w:pPr>
              <w:spacing w:line="320" w:lineRule="exact"/>
              <w:jc w:val="center"/>
              <w:rPr>
                <w:sz w:val="22"/>
                <w:szCs w:val="22"/>
              </w:rPr>
            </w:pPr>
            <w:r w:rsidRPr="00A83A3B">
              <w:rPr>
                <w:sz w:val="22"/>
              </w:rPr>
              <w:t>549</w:t>
            </w:r>
          </w:p>
        </w:tc>
        <w:tc>
          <w:tcPr>
            <w:tcW w:w="6379" w:type="dxa"/>
          </w:tcPr>
          <w:p w14:paraId="3EE7ED27" w14:textId="77777777" w:rsidR="00203C98" w:rsidRPr="00A83A3B" w:rsidRDefault="00203C98" w:rsidP="00203C98">
            <w:pPr>
              <w:spacing w:line="320" w:lineRule="exact"/>
              <w:rPr>
                <w:sz w:val="22"/>
                <w:szCs w:val="22"/>
              </w:rPr>
            </w:pPr>
            <w:r w:rsidRPr="00A83A3B">
              <w:rPr>
                <w:sz w:val="22"/>
              </w:rPr>
              <w:t>Application for MHF licence</w:t>
            </w:r>
          </w:p>
        </w:tc>
        <w:tc>
          <w:tcPr>
            <w:tcW w:w="1261" w:type="dxa"/>
            <w:tcBorders>
              <w:right w:val="nil"/>
            </w:tcBorders>
          </w:tcPr>
          <w:p w14:paraId="3EE7ED28" w14:textId="00E69698" w:rsidR="00203C98" w:rsidRPr="00A83A3B" w:rsidRDefault="00A83A3B" w:rsidP="00203C98">
            <w:pPr>
              <w:spacing w:line="320" w:lineRule="exact"/>
              <w:jc w:val="center"/>
              <w:rPr>
                <w:sz w:val="22"/>
                <w:szCs w:val="22"/>
              </w:rPr>
            </w:pPr>
            <w:r>
              <w:rPr>
                <w:sz w:val="22"/>
              </w:rPr>
              <w:t>3</w:t>
            </w:r>
          </w:p>
        </w:tc>
      </w:tr>
      <w:tr w:rsidR="00203C98" w:rsidRPr="00A83A3B" w14:paraId="3EE7ED2D" w14:textId="77777777" w:rsidTr="00741B0B">
        <w:tc>
          <w:tcPr>
            <w:tcW w:w="1940" w:type="dxa"/>
            <w:tcBorders>
              <w:left w:val="nil"/>
            </w:tcBorders>
          </w:tcPr>
          <w:p w14:paraId="3EE7ED2A" w14:textId="77777777" w:rsidR="00203C98" w:rsidRPr="00A83A3B" w:rsidRDefault="00203C98" w:rsidP="00203C98">
            <w:pPr>
              <w:spacing w:line="320" w:lineRule="exact"/>
              <w:jc w:val="center"/>
              <w:rPr>
                <w:sz w:val="22"/>
                <w:szCs w:val="22"/>
              </w:rPr>
            </w:pPr>
            <w:r w:rsidRPr="00A83A3B">
              <w:rPr>
                <w:sz w:val="22"/>
              </w:rPr>
              <w:t>580</w:t>
            </w:r>
          </w:p>
        </w:tc>
        <w:tc>
          <w:tcPr>
            <w:tcW w:w="6379" w:type="dxa"/>
          </w:tcPr>
          <w:p w14:paraId="3EE7ED2B" w14:textId="77777777" w:rsidR="00203C98" w:rsidRPr="00A83A3B" w:rsidRDefault="00203C98" w:rsidP="00203C98">
            <w:pPr>
              <w:spacing w:line="320" w:lineRule="exact"/>
              <w:rPr>
                <w:sz w:val="22"/>
                <w:szCs w:val="22"/>
              </w:rPr>
            </w:pPr>
            <w:r w:rsidRPr="00A83A3B">
              <w:rPr>
                <w:sz w:val="22"/>
              </w:rPr>
              <w:t>Grant of MHF licence</w:t>
            </w:r>
          </w:p>
        </w:tc>
        <w:tc>
          <w:tcPr>
            <w:tcW w:w="1261" w:type="dxa"/>
            <w:tcBorders>
              <w:right w:val="nil"/>
            </w:tcBorders>
          </w:tcPr>
          <w:p w14:paraId="3EE7ED2C" w14:textId="292BE883" w:rsidR="00203C98" w:rsidRPr="00A83A3B" w:rsidRDefault="00A83A3B" w:rsidP="00203C98">
            <w:pPr>
              <w:spacing w:line="320" w:lineRule="exact"/>
              <w:jc w:val="center"/>
              <w:rPr>
                <w:sz w:val="22"/>
                <w:szCs w:val="22"/>
              </w:rPr>
            </w:pPr>
            <w:r>
              <w:rPr>
                <w:sz w:val="22"/>
              </w:rPr>
              <w:t>1</w:t>
            </w:r>
          </w:p>
        </w:tc>
      </w:tr>
      <w:tr w:rsidR="00203C98" w:rsidRPr="00A83A3B" w14:paraId="3EE7ED31" w14:textId="77777777" w:rsidTr="00741B0B">
        <w:tc>
          <w:tcPr>
            <w:tcW w:w="1940" w:type="dxa"/>
            <w:tcBorders>
              <w:left w:val="nil"/>
            </w:tcBorders>
          </w:tcPr>
          <w:p w14:paraId="3EE7ED2E" w14:textId="77777777" w:rsidR="00203C98" w:rsidRPr="00A83A3B" w:rsidRDefault="00203C98" w:rsidP="00203C98">
            <w:pPr>
              <w:spacing w:line="320" w:lineRule="exact"/>
              <w:jc w:val="center"/>
              <w:rPr>
                <w:sz w:val="22"/>
                <w:szCs w:val="22"/>
              </w:rPr>
            </w:pPr>
            <w:r w:rsidRPr="00A83A3B">
              <w:rPr>
                <w:sz w:val="22"/>
              </w:rPr>
              <w:t>583</w:t>
            </w:r>
          </w:p>
        </w:tc>
        <w:tc>
          <w:tcPr>
            <w:tcW w:w="6379" w:type="dxa"/>
          </w:tcPr>
          <w:p w14:paraId="3EE7ED2F" w14:textId="77777777" w:rsidR="00203C98" w:rsidRPr="00A83A3B" w:rsidRDefault="00203C98" w:rsidP="00203C98">
            <w:pPr>
              <w:spacing w:line="320" w:lineRule="exact"/>
              <w:rPr>
                <w:sz w:val="22"/>
                <w:szCs w:val="22"/>
              </w:rPr>
            </w:pPr>
            <w:r w:rsidRPr="00A83A3B">
              <w:rPr>
                <w:sz w:val="22"/>
              </w:rPr>
              <w:t>Refusal of MHF licence</w:t>
            </w:r>
          </w:p>
        </w:tc>
        <w:tc>
          <w:tcPr>
            <w:tcW w:w="1261" w:type="dxa"/>
            <w:tcBorders>
              <w:right w:val="nil"/>
            </w:tcBorders>
          </w:tcPr>
          <w:p w14:paraId="3EE7ED30" w14:textId="77777777" w:rsidR="00203C98" w:rsidRPr="00A83A3B" w:rsidRDefault="00203C98" w:rsidP="00203C98">
            <w:pPr>
              <w:spacing w:line="320" w:lineRule="exact"/>
              <w:jc w:val="center"/>
              <w:rPr>
                <w:sz w:val="22"/>
                <w:szCs w:val="22"/>
              </w:rPr>
            </w:pPr>
            <w:r w:rsidRPr="00A83A3B">
              <w:rPr>
                <w:sz w:val="22"/>
              </w:rPr>
              <w:t>0</w:t>
            </w:r>
          </w:p>
        </w:tc>
      </w:tr>
      <w:tr w:rsidR="00203C98" w:rsidRPr="00A83A3B" w14:paraId="3EE7ED35" w14:textId="77777777" w:rsidTr="00741B0B">
        <w:tc>
          <w:tcPr>
            <w:tcW w:w="1940" w:type="dxa"/>
            <w:tcBorders>
              <w:left w:val="nil"/>
            </w:tcBorders>
          </w:tcPr>
          <w:p w14:paraId="3EE7ED32" w14:textId="77777777" w:rsidR="00203C98" w:rsidRPr="00A83A3B" w:rsidRDefault="00203C98" w:rsidP="00203C98">
            <w:pPr>
              <w:spacing w:line="320" w:lineRule="exact"/>
              <w:jc w:val="center"/>
              <w:rPr>
                <w:sz w:val="22"/>
                <w:szCs w:val="22"/>
              </w:rPr>
            </w:pPr>
            <w:r w:rsidRPr="00A83A3B">
              <w:rPr>
                <w:sz w:val="22"/>
              </w:rPr>
              <w:t>586</w:t>
            </w:r>
          </w:p>
        </w:tc>
        <w:tc>
          <w:tcPr>
            <w:tcW w:w="6379" w:type="dxa"/>
          </w:tcPr>
          <w:p w14:paraId="3EE7ED33" w14:textId="77777777" w:rsidR="00203C98" w:rsidRPr="00A83A3B" w:rsidRDefault="00203C98" w:rsidP="00203C98">
            <w:pPr>
              <w:spacing w:line="320" w:lineRule="exact"/>
              <w:rPr>
                <w:sz w:val="22"/>
                <w:szCs w:val="22"/>
              </w:rPr>
            </w:pPr>
            <w:r w:rsidRPr="00A83A3B">
              <w:rPr>
                <w:sz w:val="22"/>
              </w:rPr>
              <w:t>MHF licence document issued</w:t>
            </w:r>
          </w:p>
        </w:tc>
        <w:tc>
          <w:tcPr>
            <w:tcW w:w="1261" w:type="dxa"/>
            <w:tcBorders>
              <w:right w:val="nil"/>
            </w:tcBorders>
          </w:tcPr>
          <w:p w14:paraId="3EE7ED34" w14:textId="1483B246" w:rsidR="00203C98" w:rsidRPr="00A83A3B" w:rsidRDefault="00A83A3B" w:rsidP="00203C98">
            <w:pPr>
              <w:spacing w:line="320" w:lineRule="exact"/>
              <w:jc w:val="center"/>
              <w:rPr>
                <w:sz w:val="22"/>
                <w:szCs w:val="22"/>
              </w:rPr>
            </w:pPr>
            <w:r>
              <w:rPr>
                <w:sz w:val="22"/>
              </w:rPr>
              <w:t>4</w:t>
            </w:r>
          </w:p>
        </w:tc>
      </w:tr>
      <w:tr w:rsidR="00203C98" w:rsidRPr="00A83A3B" w14:paraId="3EE7ED39" w14:textId="77777777" w:rsidTr="00741B0B">
        <w:tc>
          <w:tcPr>
            <w:tcW w:w="1940" w:type="dxa"/>
            <w:tcBorders>
              <w:left w:val="nil"/>
            </w:tcBorders>
          </w:tcPr>
          <w:p w14:paraId="3EE7ED36" w14:textId="77777777" w:rsidR="00203C98" w:rsidRPr="00A83A3B" w:rsidRDefault="00203C98" w:rsidP="00203C98">
            <w:pPr>
              <w:spacing w:line="320" w:lineRule="exact"/>
              <w:jc w:val="center"/>
              <w:rPr>
                <w:sz w:val="22"/>
                <w:szCs w:val="22"/>
              </w:rPr>
            </w:pPr>
            <w:r w:rsidRPr="00A83A3B">
              <w:rPr>
                <w:sz w:val="22"/>
              </w:rPr>
              <w:t>595</w:t>
            </w:r>
          </w:p>
        </w:tc>
        <w:tc>
          <w:tcPr>
            <w:tcW w:w="6379" w:type="dxa"/>
          </w:tcPr>
          <w:p w14:paraId="3EE7ED37" w14:textId="77777777" w:rsidR="00203C98" w:rsidRPr="00A83A3B" w:rsidRDefault="00203C98" w:rsidP="00203C98">
            <w:pPr>
              <w:spacing w:line="320" w:lineRule="exact"/>
              <w:rPr>
                <w:sz w:val="22"/>
                <w:szCs w:val="22"/>
              </w:rPr>
            </w:pPr>
            <w:r w:rsidRPr="00A83A3B">
              <w:rPr>
                <w:sz w:val="22"/>
              </w:rPr>
              <w:t>Renewal of MHF licence</w:t>
            </w:r>
          </w:p>
        </w:tc>
        <w:tc>
          <w:tcPr>
            <w:tcW w:w="1261" w:type="dxa"/>
            <w:tcBorders>
              <w:right w:val="nil"/>
            </w:tcBorders>
          </w:tcPr>
          <w:p w14:paraId="3EE7ED38" w14:textId="1B5AEDC1" w:rsidR="00203C98" w:rsidRPr="00A83A3B" w:rsidRDefault="00A83A3B" w:rsidP="00203C98">
            <w:pPr>
              <w:spacing w:line="320" w:lineRule="exact"/>
              <w:jc w:val="center"/>
              <w:rPr>
                <w:sz w:val="22"/>
                <w:szCs w:val="22"/>
              </w:rPr>
            </w:pPr>
            <w:r>
              <w:rPr>
                <w:sz w:val="22"/>
              </w:rPr>
              <w:t>5</w:t>
            </w:r>
          </w:p>
        </w:tc>
      </w:tr>
      <w:tr w:rsidR="00203C98" w:rsidRPr="00A83A3B" w14:paraId="3EE7ED3D" w14:textId="77777777" w:rsidTr="00741B0B">
        <w:tc>
          <w:tcPr>
            <w:tcW w:w="1940" w:type="dxa"/>
            <w:tcBorders>
              <w:left w:val="nil"/>
            </w:tcBorders>
          </w:tcPr>
          <w:p w14:paraId="3EE7ED3A" w14:textId="77777777" w:rsidR="00203C98" w:rsidRPr="00A83A3B" w:rsidRDefault="00203C98" w:rsidP="00203C98">
            <w:pPr>
              <w:spacing w:line="320" w:lineRule="exact"/>
              <w:jc w:val="center"/>
              <w:rPr>
                <w:sz w:val="22"/>
                <w:szCs w:val="22"/>
              </w:rPr>
            </w:pPr>
            <w:r w:rsidRPr="00A83A3B">
              <w:rPr>
                <w:sz w:val="22"/>
              </w:rPr>
              <w:t>600</w:t>
            </w:r>
          </w:p>
        </w:tc>
        <w:tc>
          <w:tcPr>
            <w:tcW w:w="6379" w:type="dxa"/>
          </w:tcPr>
          <w:p w14:paraId="3EE7ED3B" w14:textId="77777777" w:rsidR="00203C98" w:rsidRPr="00A83A3B" w:rsidRDefault="00203C98" w:rsidP="00203C98">
            <w:pPr>
              <w:spacing w:line="320" w:lineRule="exact"/>
              <w:rPr>
                <w:sz w:val="22"/>
                <w:szCs w:val="22"/>
              </w:rPr>
            </w:pPr>
            <w:r w:rsidRPr="00A83A3B">
              <w:rPr>
                <w:sz w:val="22"/>
              </w:rPr>
              <w:t>Transfer of major hazard facility licence</w:t>
            </w:r>
          </w:p>
        </w:tc>
        <w:tc>
          <w:tcPr>
            <w:tcW w:w="1261" w:type="dxa"/>
            <w:tcBorders>
              <w:right w:val="nil"/>
            </w:tcBorders>
          </w:tcPr>
          <w:p w14:paraId="3EE7ED3C" w14:textId="0A5FB76E" w:rsidR="00203C98" w:rsidRPr="00A83A3B" w:rsidRDefault="00A83A3B" w:rsidP="00203C98">
            <w:pPr>
              <w:spacing w:line="320" w:lineRule="exact"/>
              <w:jc w:val="center"/>
              <w:rPr>
                <w:sz w:val="22"/>
                <w:szCs w:val="22"/>
              </w:rPr>
            </w:pPr>
            <w:r>
              <w:rPr>
                <w:sz w:val="22"/>
              </w:rPr>
              <w:t>0</w:t>
            </w:r>
          </w:p>
        </w:tc>
      </w:tr>
      <w:tr w:rsidR="00203C98" w:rsidRPr="00A83A3B" w14:paraId="3EE7ED41" w14:textId="77777777" w:rsidTr="00741B0B">
        <w:tc>
          <w:tcPr>
            <w:tcW w:w="1940" w:type="dxa"/>
            <w:tcBorders>
              <w:left w:val="nil"/>
            </w:tcBorders>
          </w:tcPr>
          <w:p w14:paraId="3EE7ED3E" w14:textId="77777777" w:rsidR="00203C98" w:rsidRPr="00A83A3B" w:rsidRDefault="00203C98" w:rsidP="00203C98">
            <w:pPr>
              <w:spacing w:line="320" w:lineRule="exact"/>
              <w:jc w:val="center"/>
              <w:rPr>
                <w:sz w:val="22"/>
                <w:szCs w:val="22"/>
              </w:rPr>
            </w:pPr>
            <w:r w:rsidRPr="00A83A3B">
              <w:rPr>
                <w:sz w:val="22"/>
              </w:rPr>
              <w:t>601</w:t>
            </w:r>
          </w:p>
        </w:tc>
        <w:tc>
          <w:tcPr>
            <w:tcW w:w="6379" w:type="dxa"/>
          </w:tcPr>
          <w:p w14:paraId="3EE7ED3F" w14:textId="77777777" w:rsidR="00203C98" w:rsidRPr="00A83A3B" w:rsidRDefault="00203C98" w:rsidP="00203C98">
            <w:pPr>
              <w:spacing w:line="320" w:lineRule="exact"/>
              <w:rPr>
                <w:sz w:val="22"/>
                <w:szCs w:val="22"/>
              </w:rPr>
            </w:pPr>
            <w:r w:rsidRPr="00A83A3B">
              <w:rPr>
                <w:sz w:val="22"/>
              </w:rPr>
              <w:t>Cancellation of MHF licence – on operator’s application</w:t>
            </w:r>
          </w:p>
        </w:tc>
        <w:tc>
          <w:tcPr>
            <w:tcW w:w="1261" w:type="dxa"/>
            <w:tcBorders>
              <w:right w:val="nil"/>
            </w:tcBorders>
          </w:tcPr>
          <w:p w14:paraId="3EE7ED40" w14:textId="77777777" w:rsidR="00203C98" w:rsidRPr="00A83A3B" w:rsidRDefault="00203C98" w:rsidP="00203C98">
            <w:pPr>
              <w:spacing w:line="320" w:lineRule="exact"/>
              <w:jc w:val="center"/>
              <w:rPr>
                <w:sz w:val="22"/>
                <w:szCs w:val="22"/>
              </w:rPr>
            </w:pPr>
            <w:r w:rsidRPr="00A83A3B">
              <w:rPr>
                <w:sz w:val="22"/>
              </w:rPr>
              <w:t>0</w:t>
            </w:r>
          </w:p>
        </w:tc>
      </w:tr>
      <w:tr w:rsidR="00203C98" w:rsidRPr="00A83A3B" w14:paraId="3EE7ED45" w14:textId="77777777" w:rsidTr="00741B0B">
        <w:tc>
          <w:tcPr>
            <w:tcW w:w="1940" w:type="dxa"/>
            <w:tcBorders>
              <w:left w:val="nil"/>
            </w:tcBorders>
            <w:vAlign w:val="center"/>
          </w:tcPr>
          <w:p w14:paraId="3EE7ED42" w14:textId="77777777" w:rsidR="00203C98" w:rsidRPr="00A83A3B" w:rsidRDefault="00203C98" w:rsidP="00203C98">
            <w:pPr>
              <w:spacing w:line="320" w:lineRule="exact"/>
              <w:jc w:val="center"/>
              <w:rPr>
                <w:sz w:val="22"/>
                <w:szCs w:val="22"/>
              </w:rPr>
            </w:pPr>
            <w:r w:rsidRPr="00A83A3B">
              <w:rPr>
                <w:sz w:val="22"/>
              </w:rPr>
              <w:t>602-605</w:t>
            </w:r>
          </w:p>
        </w:tc>
        <w:tc>
          <w:tcPr>
            <w:tcW w:w="6379" w:type="dxa"/>
          </w:tcPr>
          <w:p w14:paraId="3EE7ED43" w14:textId="77777777" w:rsidR="00203C98" w:rsidRPr="00A83A3B" w:rsidRDefault="00203C98" w:rsidP="00203C98">
            <w:pPr>
              <w:spacing w:line="320" w:lineRule="exact"/>
              <w:rPr>
                <w:sz w:val="22"/>
                <w:szCs w:val="22"/>
              </w:rPr>
            </w:pPr>
            <w:r w:rsidRPr="00A83A3B">
              <w:rPr>
                <w:sz w:val="22"/>
              </w:rPr>
              <w:t>Suspension or cancellation of MHF licence by Regulator</w:t>
            </w:r>
          </w:p>
        </w:tc>
        <w:tc>
          <w:tcPr>
            <w:tcW w:w="1261" w:type="dxa"/>
            <w:tcBorders>
              <w:right w:val="nil"/>
            </w:tcBorders>
          </w:tcPr>
          <w:p w14:paraId="3EE7ED44" w14:textId="77777777" w:rsidR="00203C98" w:rsidRPr="00A83A3B" w:rsidRDefault="00203C98" w:rsidP="00203C98">
            <w:pPr>
              <w:spacing w:line="320" w:lineRule="exact"/>
              <w:jc w:val="center"/>
              <w:rPr>
                <w:sz w:val="22"/>
                <w:szCs w:val="22"/>
              </w:rPr>
            </w:pPr>
            <w:r w:rsidRPr="00A83A3B">
              <w:rPr>
                <w:sz w:val="22"/>
              </w:rPr>
              <w:t>0</w:t>
            </w:r>
          </w:p>
        </w:tc>
      </w:tr>
      <w:tr w:rsidR="00203C98" w:rsidRPr="00A83A3B" w14:paraId="3EE7ED49" w14:textId="77777777" w:rsidTr="00741B0B">
        <w:tc>
          <w:tcPr>
            <w:tcW w:w="1940" w:type="dxa"/>
            <w:tcBorders>
              <w:left w:val="nil"/>
            </w:tcBorders>
          </w:tcPr>
          <w:p w14:paraId="3EE7ED46" w14:textId="77777777" w:rsidR="00203C98" w:rsidRPr="00A83A3B" w:rsidRDefault="00203C98" w:rsidP="00203C98">
            <w:pPr>
              <w:spacing w:line="320" w:lineRule="exact"/>
              <w:jc w:val="center"/>
              <w:rPr>
                <w:sz w:val="22"/>
                <w:szCs w:val="22"/>
              </w:rPr>
            </w:pPr>
            <w:r w:rsidRPr="00A83A3B">
              <w:rPr>
                <w:sz w:val="22"/>
              </w:rPr>
              <w:t>606</w:t>
            </w:r>
          </w:p>
        </w:tc>
        <w:tc>
          <w:tcPr>
            <w:tcW w:w="6379" w:type="dxa"/>
          </w:tcPr>
          <w:p w14:paraId="3EE7ED47" w14:textId="77777777" w:rsidR="00203C98" w:rsidRPr="00A83A3B" w:rsidRDefault="00203C98" w:rsidP="00203C98">
            <w:pPr>
              <w:spacing w:line="320" w:lineRule="exact"/>
              <w:rPr>
                <w:sz w:val="22"/>
                <w:szCs w:val="22"/>
              </w:rPr>
            </w:pPr>
            <w:r w:rsidRPr="00A83A3B">
              <w:rPr>
                <w:sz w:val="22"/>
              </w:rPr>
              <w:t>Suspension of major hazard facility licence</w:t>
            </w:r>
          </w:p>
        </w:tc>
        <w:tc>
          <w:tcPr>
            <w:tcW w:w="1261" w:type="dxa"/>
            <w:tcBorders>
              <w:right w:val="nil"/>
            </w:tcBorders>
          </w:tcPr>
          <w:p w14:paraId="3EE7ED48" w14:textId="77777777" w:rsidR="00203C98" w:rsidRPr="00A83A3B" w:rsidRDefault="00203C98" w:rsidP="00203C98">
            <w:pPr>
              <w:spacing w:line="320" w:lineRule="exact"/>
              <w:jc w:val="center"/>
              <w:rPr>
                <w:sz w:val="22"/>
                <w:szCs w:val="22"/>
              </w:rPr>
            </w:pPr>
            <w:r w:rsidRPr="00A83A3B">
              <w:rPr>
                <w:sz w:val="22"/>
              </w:rPr>
              <w:t>0</w:t>
            </w:r>
          </w:p>
        </w:tc>
      </w:tr>
      <w:tr w:rsidR="00203C98" w:rsidRPr="00A83A3B" w14:paraId="3EE7ED4D" w14:textId="77777777" w:rsidTr="00741B0B">
        <w:tc>
          <w:tcPr>
            <w:tcW w:w="1940" w:type="dxa"/>
            <w:tcBorders>
              <w:left w:val="nil"/>
            </w:tcBorders>
          </w:tcPr>
          <w:p w14:paraId="3EE7ED4A" w14:textId="77777777" w:rsidR="00203C98" w:rsidRPr="00A83A3B" w:rsidRDefault="00203C98" w:rsidP="00203C98">
            <w:pPr>
              <w:spacing w:line="320" w:lineRule="exact"/>
              <w:jc w:val="center"/>
              <w:rPr>
                <w:sz w:val="22"/>
                <w:szCs w:val="22"/>
              </w:rPr>
            </w:pPr>
            <w:r w:rsidRPr="00A83A3B">
              <w:rPr>
                <w:sz w:val="22"/>
              </w:rPr>
              <w:t>678</w:t>
            </w:r>
          </w:p>
        </w:tc>
        <w:tc>
          <w:tcPr>
            <w:tcW w:w="6379" w:type="dxa"/>
          </w:tcPr>
          <w:p w14:paraId="3EE7ED4B" w14:textId="77777777" w:rsidR="00203C98" w:rsidRPr="00A83A3B" w:rsidRDefault="00203C98" w:rsidP="00203C98">
            <w:pPr>
              <w:spacing w:line="320" w:lineRule="exact"/>
              <w:rPr>
                <w:sz w:val="22"/>
                <w:szCs w:val="22"/>
              </w:rPr>
            </w:pPr>
            <w:r w:rsidRPr="00A83A3B">
              <w:rPr>
                <w:sz w:val="22"/>
              </w:rPr>
              <w:t>Application for internal review</w:t>
            </w:r>
          </w:p>
        </w:tc>
        <w:tc>
          <w:tcPr>
            <w:tcW w:w="1261" w:type="dxa"/>
            <w:tcBorders>
              <w:right w:val="nil"/>
            </w:tcBorders>
          </w:tcPr>
          <w:p w14:paraId="3EE7ED4C" w14:textId="150CBC89" w:rsidR="00203C98" w:rsidRPr="00A83A3B" w:rsidRDefault="00D50CCE" w:rsidP="00203C98">
            <w:pPr>
              <w:spacing w:line="320" w:lineRule="exact"/>
              <w:jc w:val="center"/>
              <w:rPr>
                <w:sz w:val="22"/>
                <w:szCs w:val="22"/>
              </w:rPr>
            </w:pPr>
            <w:r>
              <w:rPr>
                <w:sz w:val="22"/>
              </w:rPr>
              <w:t>2</w:t>
            </w:r>
          </w:p>
        </w:tc>
      </w:tr>
      <w:tr w:rsidR="00203C98" w:rsidRPr="00A83A3B" w14:paraId="3EE7ED51" w14:textId="77777777" w:rsidTr="00741B0B">
        <w:tc>
          <w:tcPr>
            <w:tcW w:w="1940" w:type="dxa"/>
            <w:tcBorders>
              <w:left w:val="nil"/>
            </w:tcBorders>
          </w:tcPr>
          <w:p w14:paraId="3EE7ED4E" w14:textId="77777777" w:rsidR="00203C98" w:rsidRPr="00A83A3B" w:rsidRDefault="00203C98" w:rsidP="00203C98">
            <w:pPr>
              <w:spacing w:line="320" w:lineRule="exact"/>
              <w:jc w:val="center"/>
              <w:rPr>
                <w:sz w:val="22"/>
                <w:szCs w:val="22"/>
              </w:rPr>
            </w:pPr>
            <w:r w:rsidRPr="00A83A3B">
              <w:rPr>
                <w:sz w:val="22"/>
              </w:rPr>
              <w:t>684</w:t>
            </w:r>
          </w:p>
        </w:tc>
        <w:tc>
          <w:tcPr>
            <w:tcW w:w="6379" w:type="dxa"/>
          </w:tcPr>
          <w:p w14:paraId="3EE7ED4F" w14:textId="77777777" w:rsidR="00203C98" w:rsidRPr="00A83A3B" w:rsidRDefault="00203C98" w:rsidP="00203C98">
            <w:pPr>
              <w:spacing w:line="320" w:lineRule="exact"/>
              <w:rPr>
                <w:sz w:val="22"/>
                <w:szCs w:val="22"/>
              </w:rPr>
            </w:pPr>
            <w:r w:rsidRPr="00A83A3B">
              <w:rPr>
                <w:sz w:val="22"/>
              </w:rPr>
              <w:t>Exemptions granted</w:t>
            </w:r>
          </w:p>
        </w:tc>
        <w:tc>
          <w:tcPr>
            <w:tcW w:w="1261" w:type="dxa"/>
            <w:tcBorders>
              <w:right w:val="nil"/>
            </w:tcBorders>
            <w:shd w:val="clear" w:color="auto" w:fill="auto"/>
          </w:tcPr>
          <w:p w14:paraId="3EE7ED50" w14:textId="24A98D21" w:rsidR="00203C98" w:rsidRPr="00A83A3B" w:rsidRDefault="00E32852">
            <w:pPr>
              <w:spacing w:line="320" w:lineRule="exact"/>
              <w:jc w:val="center"/>
              <w:rPr>
                <w:sz w:val="22"/>
                <w:szCs w:val="22"/>
              </w:rPr>
            </w:pPr>
            <w:r>
              <w:rPr>
                <w:sz w:val="22"/>
              </w:rPr>
              <w:t>11</w:t>
            </w:r>
          </w:p>
        </w:tc>
      </w:tr>
      <w:tr w:rsidR="00203C98" w:rsidRPr="00A83A3B" w14:paraId="3EE7ED55" w14:textId="77777777" w:rsidTr="00741B0B">
        <w:tc>
          <w:tcPr>
            <w:tcW w:w="1940" w:type="dxa"/>
            <w:tcBorders>
              <w:left w:val="nil"/>
            </w:tcBorders>
          </w:tcPr>
          <w:p w14:paraId="3EE7ED52" w14:textId="77777777" w:rsidR="00203C98" w:rsidRPr="006E2B2F" w:rsidRDefault="00203C98" w:rsidP="00203C98">
            <w:pPr>
              <w:spacing w:line="320" w:lineRule="exact"/>
              <w:jc w:val="center"/>
              <w:rPr>
                <w:sz w:val="22"/>
                <w:szCs w:val="22"/>
              </w:rPr>
            </w:pPr>
            <w:r w:rsidRPr="006E2B2F">
              <w:rPr>
                <w:sz w:val="22"/>
              </w:rPr>
              <w:t>686</w:t>
            </w:r>
          </w:p>
        </w:tc>
        <w:tc>
          <w:tcPr>
            <w:tcW w:w="6379" w:type="dxa"/>
          </w:tcPr>
          <w:p w14:paraId="3EE7ED53" w14:textId="77777777" w:rsidR="00203C98" w:rsidRPr="006E2B2F" w:rsidRDefault="00203C98" w:rsidP="00203C98">
            <w:pPr>
              <w:spacing w:line="320" w:lineRule="exact"/>
              <w:rPr>
                <w:sz w:val="22"/>
                <w:szCs w:val="22"/>
              </w:rPr>
            </w:pPr>
            <w:r w:rsidRPr="006E2B2F">
              <w:rPr>
                <w:sz w:val="22"/>
              </w:rPr>
              <w:t>High risk work licence exemption</w:t>
            </w:r>
            <w:r w:rsidRPr="006E2B2F">
              <w:rPr>
                <w:sz w:val="22"/>
              </w:rPr>
              <w:tab/>
            </w:r>
          </w:p>
        </w:tc>
        <w:tc>
          <w:tcPr>
            <w:tcW w:w="1261" w:type="dxa"/>
            <w:tcBorders>
              <w:right w:val="nil"/>
            </w:tcBorders>
            <w:shd w:val="clear" w:color="auto" w:fill="auto"/>
          </w:tcPr>
          <w:p w14:paraId="3EE7ED54" w14:textId="1797F369" w:rsidR="00203C98" w:rsidRPr="006E2B2F" w:rsidRDefault="006E2B2F" w:rsidP="00203C98">
            <w:pPr>
              <w:spacing w:line="320" w:lineRule="exact"/>
              <w:jc w:val="center"/>
              <w:rPr>
                <w:sz w:val="22"/>
                <w:szCs w:val="22"/>
              </w:rPr>
            </w:pPr>
            <w:r w:rsidRPr="003A4D85">
              <w:rPr>
                <w:sz w:val="22"/>
              </w:rPr>
              <w:t>5</w:t>
            </w:r>
          </w:p>
        </w:tc>
      </w:tr>
      <w:tr w:rsidR="00203C98" w:rsidRPr="00A83A3B" w14:paraId="3EE7ED59" w14:textId="77777777" w:rsidTr="00741B0B">
        <w:tc>
          <w:tcPr>
            <w:tcW w:w="1940" w:type="dxa"/>
            <w:tcBorders>
              <w:left w:val="nil"/>
            </w:tcBorders>
          </w:tcPr>
          <w:p w14:paraId="3EE7ED56" w14:textId="77777777" w:rsidR="00203C98" w:rsidRPr="00A83A3B" w:rsidRDefault="00203C98" w:rsidP="00203C98">
            <w:pPr>
              <w:spacing w:line="320" w:lineRule="exact"/>
              <w:jc w:val="center"/>
              <w:rPr>
                <w:sz w:val="22"/>
                <w:szCs w:val="22"/>
              </w:rPr>
            </w:pPr>
            <w:r w:rsidRPr="00A83A3B">
              <w:rPr>
                <w:sz w:val="22"/>
              </w:rPr>
              <w:t>688</w:t>
            </w:r>
          </w:p>
        </w:tc>
        <w:tc>
          <w:tcPr>
            <w:tcW w:w="6379" w:type="dxa"/>
          </w:tcPr>
          <w:p w14:paraId="3EE7ED57" w14:textId="77777777" w:rsidR="00203C98" w:rsidRPr="00A83A3B" w:rsidRDefault="00203C98" w:rsidP="00203C98">
            <w:pPr>
              <w:spacing w:line="320" w:lineRule="exact"/>
              <w:rPr>
                <w:sz w:val="22"/>
                <w:szCs w:val="22"/>
              </w:rPr>
            </w:pPr>
            <w:r w:rsidRPr="00A83A3B">
              <w:rPr>
                <w:sz w:val="22"/>
              </w:rPr>
              <w:t>MHF licence exemption</w:t>
            </w:r>
          </w:p>
        </w:tc>
        <w:tc>
          <w:tcPr>
            <w:tcW w:w="1261" w:type="dxa"/>
            <w:tcBorders>
              <w:right w:val="nil"/>
            </w:tcBorders>
            <w:shd w:val="clear" w:color="auto" w:fill="auto"/>
          </w:tcPr>
          <w:p w14:paraId="3EE7ED58" w14:textId="3B61B8C2" w:rsidR="00203C98" w:rsidRPr="00A83A3B" w:rsidRDefault="005D1E5B" w:rsidP="00203C98">
            <w:pPr>
              <w:spacing w:line="320" w:lineRule="exact"/>
              <w:jc w:val="center"/>
              <w:rPr>
                <w:sz w:val="22"/>
                <w:szCs w:val="22"/>
              </w:rPr>
            </w:pPr>
            <w:r>
              <w:rPr>
                <w:sz w:val="22"/>
              </w:rPr>
              <w:t>0</w:t>
            </w:r>
          </w:p>
        </w:tc>
      </w:tr>
      <w:tr w:rsidR="00203C98" w:rsidRPr="00A83A3B" w14:paraId="3EE7ED5D" w14:textId="77777777" w:rsidTr="00741B0B">
        <w:tc>
          <w:tcPr>
            <w:tcW w:w="1940" w:type="dxa"/>
            <w:tcBorders>
              <w:left w:val="nil"/>
            </w:tcBorders>
          </w:tcPr>
          <w:p w14:paraId="3EE7ED5A" w14:textId="77777777" w:rsidR="00203C98" w:rsidRPr="00A83A3B" w:rsidRDefault="00203C98" w:rsidP="00203C98">
            <w:pPr>
              <w:spacing w:line="320" w:lineRule="exact"/>
              <w:jc w:val="center"/>
              <w:rPr>
                <w:sz w:val="22"/>
                <w:szCs w:val="22"/>
              </w:rPr>
            </w:pPr>
            <w:r w:rsidRPr="00A83A3B">
              <w:rPr>
                <w:sz w:val="22"/>
              </w:rPr>
              <w:t>690</w:t>
            </w:r>
          </w:p>
        </w:tc>
        <w:tc>
          <w:tcPr>
            <w:tcW w:w="6379" w:type="dxa"/>
          </w:tcPr>
          <w:p w14:paraId="3EE7ED5B" w14:textId="77777777" w:rsidR="00203C98" w:rsidRPr="00A83A3B" w:rsidRDefault="00203C98" w:rsidP="00203C98">
            <w:pPr>
              <w:spacing w:line="320" w:lineRule="exact"/>
              <w:rPr>
                <w:sz w:val="22"/>
                <w:szCs w:val="22"/>
              </w:rPr>
            </w:pPr>
            <w:r w:rsidRPr="00A83A3B">
              <w:rPr>
                <w:sz w:val="22"/>
              </w:rPr>
              <w:t>Applications for exemption received</w:t>
            </w:r>
          </w:p>
        </w:tc>
        <w:tc>
          <w:tcPr>
            <w:tcW w:w="1261" w:type="dxa"/>
            <w:tcBorders>
              <w:right w:val="nil"/>
            </w:tcBorders>
            <w:shd w:val="clear" w:color="auto" w:fill="auto"/>
          </w:tcPr>
          <w:p w14:paraId="3EE7ED5C" w14:textId="2EF9AFC0" w:rsidR="00203C98" w:rsidRPr="00A83A3B" w:rsidRDefault="005D1E5B" w:rsidP="00203C98">
            <w:pPr>
              <w:spacing w:line="320" w:lineRule="exact"/>
              <w:jc w:val="center"/>
              <w:rPr>
                <w:sz w:val="22"/>
                <w:szCs w:val="22"/>
              </w:rPr>
            </w:pPr>
            <w:r>
              <w:rPr>
                <w:sz w:val="22"/>
              </w:rPr>
              <w:t>9</w:t>
            </w:r>
          </w:p>
        </w:tc>
      </w:tr>
      <w:tr w:rsidR="00203C98" w:rsidRPr="00A83A3B" w14:paraId="3EE7ED61" w14:textId="77777777" w:rsidTr="00741B0B">
        <w:tc>
          <w:tcPr>
            <w:tcW w:w="1940" w:type="dxa"/>
            <w:tcBorders>
              <w:left w:val="nil"/>
            </w:tcBorders>
          </w:tcPr>
          <w:p w14:paraId="3EE7ED5E" w14:textId="77777777" w:rsidR="00203C98" w:rsidRPr="00A83A3B" w:rsidRDefault="00203C98" w:rsidP="00203C98">
            <w:pPr>
              <w:spacing w:line="320" w:lineRule="exact"/>
              <w:jc w:val="center"/>
              <w:rPr>
                <w:sz w:val="22"/>
                <w:szCs w:val="22"/>
              </w:rPr>
            </w:pPr>
            <w:r w:rsidRPr="00A83A3B">
              <w:rPr>
                <w:sz w:val="22"/>
              </w:rPr>
              <w:t>696</w:t>
            </w:r>
          </w:p>
        </w:tc>
        <w:tc>
          <w:tcPr>
            <w:tcW w:w="6379" w:type="dxa"/>
          </w:tcPr>
          <w:p w14:paraId="3EE7ED5F" w14:textId="77777777" w:rsidR="00203C98" w:rsidRPr="00A83A3B" w:rsidRDefault="00203C98" w:rsidP="00203C98">
            <w:pPr>
              <w:spacing w:line="320" w:lineRule="exact"/>
              <w:rPr>
                <w:sz w:val="22"/>
                <w:szCs w:val="22"/>
              </w:rPr>
            </w:pPr>
            <w:r w:rsidRPr="00A83A3B">
              <w:rPr>
                <w:sz w:val="22"/>
              </w:rPr>
              <w:t>Refusal of exemption</w:t>
            </w:r>
          </w:p>
        </w:tc>
        <w:tc>
          <w:tcPr>
            <w:tcW w:w="1261" w:type="dxa"/>
            <w:tcBorders>
              <w:right w:val="nil"/>
            </w:tcBorders>
          </w:tcPr>
          <w:p w14:paraId="3EE7ED60" w14:textId="77777777" w:rsidR="00203C98" w:rsidRPr="00A83A3B" w:rsidRDefault="00203C98" w:rsidP="00203C98">
            <w:pPr>
              <w:spacing w:line="320" w:lineRule="exact"/>
              <w:jc w:val="center"/>
              <w:rPr>
                <w:sz w:val="22"/>
                <w:szCs w:val="22"/>
              </w:rPr>
            </w:pPr>
            <w:r w:rsidRPr="00A83A3B">
              <w:rPr>
                <w:sz w:val="22"/>
              </w:rPr>
              <w:t>0</w:t>
            </w:r>
          </w:p>
        </w:tc>
      </w:tr>
      <w:tr w:rsidR="00203C98" w:rsidRPr="00A83A3B" w14:paraId="3EE7ED65" w14:textId="77777777" w:rsidTr="00741B0B">
        <w:tc>
          <w:tcPr>
            <w:tcW w:w="1940" w:type="dxa"/>
            <w:tcBorders>
              <w:left w:val="nil"/>
            </w:tcBorders>
          </w:tcPr>
          <w:p w14:paraId="3EE7ED62" w14:textId="77777777" w:rsidR="00203C98" w:rsidRPr="00A83A3B" w:rsidRDefault="00203C98" w:rsidP="00203C98">
            <w:pPr>
              <w:spacing w:line="320" w:lineRule="exact"/>
              <w:jc w:val="center"/>
              <w:rPr>
                <w:sz w:val="22"/>
                <w:szCs w:val="22"/>
              </w:rPr>
            </w:pPr>
            <w:r w:rsidRPr="00A83A3B">
              <w:rPr>
                <w:sz w:val="22"/>
              </w:rPr>
              <w:t>697</w:t>
            </w:r>
          </w:p>
        </w:tc>
        <w:tc>
          <w:tcPr>
            <w:tcW w:w="6379" w:type="dxa"/>
          </w:tcPr>
          <w:p w14:paraId="3EE7ED63" w14:textId="77777777" w:rsidR="00203C98" w:rsidRPr="00A83A3B" w:rsidRDefault="00203C98" w:rsidP="00203C98">
            <w:pPr>
              <w:spacing w:line="320" w:lineRule="exact"/>
              <w:rPr>
                <w:sz w:val="22"/>
                <w:szCs w:val="22"/>
              </w:rPr>
            </w:pPr>
            <w:r w:rsidRPr="00A83A3B">
              <w:rPr>
                <w:sz w:val="22"/>
              </w:rPr>
              <w:t>Amendment or cancellation of exemption</w:t>
            </w:r>
          </w:p>
        </w:tc>
        <w:tc>
          <w:tcPr>
            <w:tcW w:w="1261" w:type="dxa"/>
            <w:tcBorders>
              <w:right w:val="nil"/>
            </w:tcBorders>
          </w:tcPr>
          <w:p w14:paraId="3EE7ED64" w14:textId="77777777" w:rsidR="00203C98" w:rsidRPr="00A83A3B" w:rsidRDefault="00203C98" w:rsidP="00203C98">
            <w:pPr>
              <w:spacing w:line="320" w:lineRule="exact"/>
              <w:jc w:val="center"/>
              <w:rPr>
                <w:sz w:val="22"/>
                <w:szCs w:val="22"/>
              </w:rPr>
            </w:pPr>
            <w:r w:rsidRPr="00A83A3B">
              <w:rPr>
                <w:sz w:val="22"/>
              </w:rPr>
              <w:t>0</w:t>
            </w:r>
          </w:p>
        </w:tc>
      </w:tr>
    </w:tbl>
    <w:p w14:paraId="3EE7ED66" w14:textId="77777777" w:rsidR="00203C98" w:rsidRDefault="00203C98" w:rsidP="00203C98">
      <w:pPr>
        <w:pStyle w:val="bodycopy"/>
        <w:spacing w:after="0" w:line="240" w:lineRule="auto"/>
        <w:ind w:left="720" w:right="544"/>
        <w:rPr>
          <w:sz w:val="16"/>
          <w:szCs w:val="16"/>
        </w:rPr>
      </w:pPr>
      <w:r w:rsidRPr="00E94366">
        <w:rPr>
          <w:sz w:val="16"/>
          <w:szCs w:val="16"/>
        </w:rPr>
        <w:t>Note: MHF refers to a Major Hazard Facility as defined under Regulation 5</w:t>
      </w:r>
      <w:r w:rsidR="000757AF">
        <w:rPr>
          <w:sz w:val="16"/>
          <w:szCs w:val="16"/>
        </w:rPr>
        <w:t xml:space="preserve"> of the Work Health and Safety (National Uniform Legislation) Regulations</w:t>
      </w:r>
    </w:p>
    <w:p w14:paraId="3EE7ED67" w14:textId="6CCF626B" w:rsidR="00741B0B" w:rsidRDefault="00741B0B">
      <w:pPr>
        <w:pStyle w:val="Heading1"/>
      </w:pPr>
      <w:bookmarkStart w:id="14" w:name="_Toc464549117"/>
      <w:r>
        <w:t>Summary o</w:t>
      </w:r>
      <w:r w:rsidR="00EE244A">
        <w:t>f Inspectorate Activity for 201</w:t>
      </w:r>
      <w:r w:rsidR="00811A86">
        <w:t>5</w:t>
      </w:r>
      <w:r>
        <w:t>-1</w:t>
      </w:r>
      <w:r w:rsidR="00811A86">
        <w:t>6</w:t>
      </w:r>
      <w:bookmarkEnd w:id="14"/>
    </w:p>
    <w:tbl>
      <w:tblPr>
        <w:tblStyle w:val="TableGrid"/>
        <w:tblW w:w="0" w:type="auto"/>
        <w:jc w:val="center"/>
        <w:tblLayout w:type="fixed"/>
        <w:tblLook w:val="04A0" w:firstRow="1" w:lastRow="0" w:firstColumn="1" w:lastColumn="0" w:noHBand="0" w:noVBand="1"/>
        <w:tblDescription w:val="Data table summarising Inspectorate activities for the 2014-2015 financial year."/>
      </w:tblPr>
      <w:tblGrid>
        <w:gridCol w:w="7700"/>
        <w:gridCol w:w="2000"/>
      </w:tblGrid>
      <w:tr w:rsidR="00741B0B" w:rsidRPr="00E54B0A" w14:paraId="3EE7ED6A" w14:textId="77777777" w:rsidTr="00F11E6F">
        <w:trPr>
          <w:cnfStyle w:val="100000000000" w:firstRow="1" w:lastRow="0" w:firstColumn="0" w:lastColumn="0" w:oddVBand="0" w:evenVBand="0" w:oddHBand="0" w:evenHBand="0" w:firstRowFirstColumn="0" w:firstRowLastColumn="0" w:lastRowFirstColumn="0" w:lastRowLastColumn="0"/>
          <w:tblHeader/>
          <w:jc w:val="center"/>
        </w:trPr>
        <w:tc>
          <w:tcPr>
            <w:tcW w:w="7700" w:type="dxa"/>
            <w:tcBorders>
              <w:left w:val="nil"/>
            </w:tcBorders>
            <w:shd w:val="clear" w:color="auto" w:fill="FF9900"/>
            <w:vAlign w:val="center"/>
          </w:tcPr>
          <w:p w14:paraId="3EE7ED68" w14:textId="77777777" w:rsidR="00741B0B" w:rsidRPr="00B6126F" w:rsidRDefault="00741B0B" w:rsidP="00741B0B">
            <w:pPr>
              <w:spacing w:line="320" w:lineRule="exact"/>
              <w:rPr>
                <w:b/>
              </w:rPr>
            </w:pPr>
            <w:bookmarkStart w:id="15" w:name="RowTitle_3"/>
            <w:bookmarkEnd w:id="15"/>
            <w:r w:rsidRPr="00B6126F">
              <w:rPr>
                <w:b/>
              </w:rPr>
              <w:t>Description of Activity</w:t>
            </w:r>
          </w:p>
        </w:tc>
        <w:tc>
          <w:tcPr>
            <w:tcW w:w="2000" w:type="dxa"/>
            <w:tcBorders>
              <w:right w:val="nil"/>
            </w:tcBorders>
            <w:shd w:val="clear" w:color="auto" w:fill="FF9900"/>
            <w:vAlign w:val="center"/>
          </w:tcPr>
          <w:p w14:paraId="3EE7ED69" w14:textId="77777777" w:rsidR="00741B0B" w:rsidRPr="00B6126F" w:rsidRDefault="00741B0B" w:rsidP="00741B0B">
            <w:pPr>
              <w:spacing w:line="320" w:lineRule="exact"/>
              <w:jc w:val="center"/>
              <w:rPr>
                <w:b/>
              </w:rPr>
            </w:pPr>
            <w:r w:rsidRPr="00B6126F">
              <w:rPr>
                <w:b/>
              </w:rPr>
              <w:t>No.</w:t>
            </w:r>
          </w:p>
        </w:tc>
      </w:tr>
      <w:tr w:rsidR="00741B0B" w:rsidRPr="00E54B0A" w14:paraId="3EE7ED6D" w14:textId="77777777" w:rsidTr="00741B0B">
        <w:trPr>
          <w:jc w:val="center"/>
        </w:trPr>
        <w:tc>
          <w:tcPr>
            <w:tcW w:w="7700" w:type="dxa"/>
            <w:tcBorders>
              <w:left w:val="nil"/>
            </w:tcBorders>
          </w:tcPr>
          <w:p w14:paraId="3EE7ED6B" w14:textId="6AFF8E77" w:rsidR="00741B0B" w:rsidRDefault="007C359E" w:rsidP="00741B0B">
            <w:pPr>
              <w:spacing w:line="320" w:lineRule="exact"/>
            </w:pPr>
            <w:r>
              <w:t xml:space="preserve">Information / </w:t>
            </w:r>
            <w:r w:rsidR="006B3AEA">
              <w:t>Education</w:t>
            </w:r>
            <w:r>
              <w:t xml:space="preserve"> sessions</w:t>
            </w:r>
          </w:p>
        </w:tc>
        <w:tc>
          <w:tcPr>
            <w:tcW w:w="2000" w:type="dxa"/>
            <w:tcBorders>
              <w:right w:val="nil"/>
            </w:tcBorders>
          </w:tcPr>
          <w:p w14:paraId="3EE7ED6C" w14:textId="69096523" w:rsidR="00741B0B" w:rsidRPr="00E54B0A" w:rsidRDefault="00763236" w:rsidP="00741B0B">
            <w:pPr>
              <w:spacing w:line="320" w:lineRule="exact"/>
              <w:jc w:val="center"/>
            </w:pPr>
            <w:r w:rsidRPr="00884028">
              <w:t>271*</w:t>
            </w:r>
          </w:p>
        </w:tc>
      </w:tr>
      <w:tr w:rsidR="00741B0B" w:rsidRPr="00E54B0A" w14:paraId="3EE7ED70" w14:textId="77777777" w:rsidTr="00741B0B">
        <w:trPr>
          <w:jc w:val="center"/>
        </w:trPr>
        <w:tc>
          <w:tcPr>
            <w:tcW w:w="7700" w:type="dxa"/>
            <w:tcBorders>
              <w:left w:val="nil"/>
            </w:tcBorders>
          </w:tcPr>
          <w:p w14:paraId="3EE7ED6E" w14:textId="77777777" w:rsidR="00741B0B" w:rsidRPr="00E54B0A" w:rsidRDefault="00741B0B" w:rsidP="00741B0B">
            <w:pPr>
              <w:spacing w:line="320" w:lineRule="exact"/>
            </w:pPr>
            <w:r>
              <w:t>Workplace visits</w:t>
            </w:r>
          </w:p>
        </w:tc>
        <w:tc>
          <w:tcPr>
            <w:tcW w:w="2000" w:type="dxa"/>
            <w:tcBorders>
              <w:right w:val="nil"/>
            </w:tcBorders>
          </w:tcPr>
          <w:p w14:paraId="3EE7ED6F" w14:textId="2879DDF0" w:rsidR="00741B0B" w:rsidRPr="00E54B0A" w:rsidRDefault="00763236" w:rsidP="00741B0B">
            <w:pPr>
              <w:spacing w:line="320" w:lineRule="exact"/>
              <w:jc w:val="center"/>
            </w:pPr>
            <w:r>
              <w:t>6,016</w:t>
            </w:r>
          </w:p>
        </w:tc>
      </w:tr>
      <w:tr w:rsidR="00741B0B" w:rsidRPr="00E54B0A" w14:paraId="3EE7ED73" w14:textId="77777777" w:rsidTr="00741B0B">
        <w:trPr>
          <w:jc w:val="center"/>
        </w:trPr>
        <w:tc>
          <w:tcPr>
            <w:tcW w:w="7700" w:type="dxa"/>
            <w:tcBorders>
              <w:left w:val="nil"/>
            </w:tcBorders>
          </w:tcPr>
          <w:p w14:paraId="3EE7ED71" w14:textId="77777777" w:rsidR="00741B0B" w:rsidRPr="00EC29B6" w:rsidRDefault="00741B0B" w:rsidP="00741B0B">
            <w:pPr>
              <w:spacing w:line="320" w:lineRule="exact"/>
            </w:pPr>
            <w:r w:rsidRPr="00EC29B6">
              <w:t xml:space="preserve">Non-fatal investigations </w:t>
            </w:r>
          </w:p>
        </w:tc>
        <w:tc>
          <w:tcPr>
            <w:tcW w:w="2000" w:type="dxa"/>
            <w:tcBorders>
              <w:right w:val="nil"/>
            </w:tcBorders>
            <w:shd w:val="clear" w:color="auto" w:fill="auto"/>
          </w:tcPr>
          <w:p w14:paraId="3EE7ED72" w14:textId="6643FB14" w:rsidR="00741B0B" w:rsidRPr="00EC29B6" w:rsidRDefault="00EC29B6" w:rsidP="00741B0B">
            <w:pPr>
              <w:spacing w:line="320" w:lineRule="exact"/>
              <w:jc w:val="center"/>
            </w:pPr>
            <w:r w:rsidRPr="003A4D85">
              <w:t>10</w:t>
            </w:r>
          </w:p>
        </w:tc>
      </w:tr>
      <w:tr w:rsidR="00741B0B" w:rsidRPr="00E54B0A" w14:paraId="3EE7ED76" w14:textId="77777777" w:rsidTr="00741B0B">
        <w:trPr>
          <w:jc w:val="center"/>
        </w:trPr>
        <w:tc>
          <w:tcPr>
            <w:tcW w:w="7700" w:type="dxa"/>
            <w:tcBorders>
              <w:left w:val="nil"/>
            </w:tcBorders>
          </w:tcPr>
          <w:p w14:paraId="3EE7ED74" w14:textId="77777777" w:rsidR="00741B0B" w:rsidRPr="00EC29B6" w:rsidRDefault="00741B0B" w:rsidP="00741B0B">
            <w:pPr>
              <w:spacing w:line="320" w:lineRule="exact"/>
            </w:pPr>
            <w:r w:rsidRPr="00EC29B6">
              <w:t>Workplace death investigations</w:t>
            </w:r>
          </w:p>
        </w:tc>
        <w:tc>
          <w:tcPr>
            <w:tcW w:w="2000" w:type="dxa"/>
            <w:tcBorders>
              <w:right w:val="nil"/>
            </w:tcBorders>
            <w:shd w:val="clear" w:color="auto" w:fill="auto"/>
          </w:tcPr>
          <w:p w14:paraId="3EE7ED75" w14:textId="590425A0" w:rsidR="00741B0B" w:rsidRPr="00EC29B6" w:rsidRDefault="00EC29B6" w:rsidP="00741B0B">
            <w:pPr>
              <w:spacing w:line="320" w:lineRule="exact"/>
              <w:jc w:val="center"/>
            </w:pPr>
            <w:r>
              <w:t>4</w:t>
            </w:r>
          </w:p>
        </w:tc>
      </w:tr>
      <w:tr w:rsidR="00741B0B" w:rsidRPr="00E54B0A" w14:paraId="3EE7ED79" w14:textId="77777777" w:rsidTr="00741B0B">
        <w:trPr>
          <w:jc w:val="center"/>
        </w:trPr>
        <w:tc>
          <w:tcPr>
            <w:tcW w:w="7700" w:type="dxa"/>
            <w:tcBorders>
              <w:left w:val="nil"/>
            </w:tcBorders>
          </w:tcPr>
          <w:p w14:paraId="3EE7ED77" w14:textId="77777777" w:rsidR="00741B0B" w:rsidRPr="00EC29B6" w:rsidRDefault="00741B0B" w:rsidP="00741B0B">
            <w:pPr>
              <w:spacing w:line="320" w:lineRule="exact"/>
            </w:pPr>
            <w:r w:rsidRPr="00EC29B6">
              <w:t>Total investigations conducted</w:t>
            </w:r>
          </w:p>
        </w:tc>
        <w:tc>
          <w:tcPr>
            <w:tcW w:w="2000" w:type="dxa"/>
            <w:tcBorders>
              <w:right w:val="nil"/>
            </w:tcBorders>
            <w:shd w:val="clear" w:color="auto" w:fill="auto"/>
          </w:tcPr>
          <w:p w14:paraId="3EE7ED78" w14:textId="0F245288" w:rsidR="00741B0B" w:rsidRPr="00EC29B6" w:rsidRDefault="00EC29B6" w:rsidP="00741B0B">
            <w:pPr>
              <w:spacing w:line="320" w:lineRule="exact"/>
              <w:jc w:val="center"/>
            </w:pPr>
            <w:r>
              <w:t>14</w:t>
            </w:r>
          </w:p>
        </w:tc>
      </w:tr>
      <w:tr w:rsidR="00741B0B" w:rsidRPr="00E54B0A" w14:paraId="3EE7ED7C" w14:textId="77777777" w:rsidTr="00741B0B">
        <w:trPr>
          <w:jc w:val="center"/>
        </w:trPr>
        <w:tc>
          <w:tcPr>
            <w:tcW w:w="7700" w:type="dxa"/>
            <w:tcBorders>
              <w:left w:val="nil"/>
            </w:tcBorders>
          </w:tcPr>
          <w:p w14:paraId="3EE7ED7A" w14:textId="77777777" w:rsidR="00741B0B" w:rsidRPr="00EC29B6" w:rsidRDefault="00741B0B" w:rsidP="00741B0B">
            <w:pPr>
              <w:spacing w:line="320" w:lineRule="exact"/>
            </w:pPr>
            <w:r w:rsidRPr="00EC29B6">
              <w:t>Total investigations completed</w:t>
            </w:r>
          </w:p>
        </w:tc>
        <w:tc>
          <w:tcPr>
            <w:tcW w:w="2000" w:type="dxa"/>
            <w:tcBorders>
              <w:right w:val="nil"/>
            </w:tcBorders>
            <w:shd w:val="clear" w:color="auto" w:fill="auto"/>
          </w:tcPr>
          <w:p w14:paraId="3EE7ED7B" w14:textId="77777777" w:rsidR="00741B0B" w:rsidRPr="00EC29B6" w:rsidRDefault="00213319" w:rsidP="00741B0B">
            <w:pPr>
              <w:spacing w:line="320" w:lineRule="exact"/>
              <w:jc w:val="center"/>
            </w:pPr>
            <w:r w:rsidRPr="00EC29B6">
              <w:t>12</w:t>
            </w:r>
          </w:p>
        </w:tc>
      </w:tr>
      <w:tr w:rsidR="00741B0B" w:rsidRPr="00E54B0A" w14:paraId="3EE7ED7F" w14:textId="77777777" w:rsidTr="00741B0B">
        <w:trPr>
          <w:jc w:val="center"/>
        </w:trPr>
        <w:tc>
          <w:tcPr>
            <w:tcW w:w="7700" w:type="dxa"/>
            <w:tcBorders>
              <w:left w:val="nil"/>
            </w:tcBorders>
          </w:tcPr>
          <w:p w14:paraId="3EE7ED7D" w14:textId="77777777" w:rsidR="00741B0B" w:rsidRPr="00EC29B6" w:rsidRDefault="00741B0B" w:rsidP="00741B0B">
            <w:pPr>
              <w:spacing w:line="320" w:lineRule="exact"/>
            </w:pPr>
            <w:r w:rsidRPr="00EC29B6">
              <w:t>Ongoing investigations</w:t>
            </w:r>
          </w:p>
        </w:tc>
        <w:tc>
          <w:tcPr>
            <w:tcW w:w="2000" w:type="dxa"/>
            <w:tcBorders>
              <w:right w:val="nil"/>
            </w:tcBorders>
            <w:shd w:val="clear" w:color="auto" w:fill="auto"/>
          </w:tcPr>
          <w:p w14:paraId="3EE7ED7E" w14:textId="7F7ED1FE" w:rsidR="00741B0B" w:rsidRPr="00EC29B6" w:rsidRDefault="00EC29B6" w:rsidP="00741B0B">
            <w:pPr>
              <w:spacing w:line="320" w:lineRule="exact"/>
              <w:jc w:val="center"/>
            </w:pPr>
            <w:r>
              <w:t>2</w:t>
            </w:r>
          </w:p>
        </w:tc>
      </w:tr>
      <w:tr w:rsidR="00741B0B" w:rsidRPr="00E54B0A" w14:paraId="3EE7ED82" w14:textId="77777777" w:rsidTr="00741B0B">
        <w:trPr>
          <w:jc w:val="center"/>
        </w:trPr>
        <w:tc>
          <w:tcPr>
            <w:tcW w:w="7700" w:type="dxa"/>
            <w:tcBorders>
              <w:left w:val="nil"/>
            </w:tcBorders>
          </w:tcPr>
          <w:p w14:paraId="3EE7ED80" w14:textId="77777777" w:rsidR="00741B0B" w:rsidRPr="00EC29B6" w:rsidRDefault="00741B0B" w:rsidP="00741B0B">
            <w:pPr>
              <w:spacing w:line="320" w:lineRule="exact"/>
            </w:pPr>
            <w:r w:rsidRPr="00EC29B6">
              <w:t>Prosecutions commenced</w:t>
            </w:r>
          </w:p>
        </w:tc>
        <w:tc>
          <w:tcPr>
            <w:tcW w:w="2000" w:type="dxa"/>
            <w:tcBorders>
              <w:right w:val="nil"/>
            </w:tcBorders>
            <w:shd w:val="clear" w:color="auto" w:fill="auto"/>
          </w:tcPr>
          <w:p w14:paraId="3EE7ED81" w14:textId="3F4AEC05" w:rsidR="00741B0B" w:rsidRPr="00EC29B6" w:rsidRDefault="00EC29B6" w:rsidP="00741B0B">
            <w:pPr>
              <w:spacing w:line="320" w:lineRule="exact"/>
              <w:jc w:val="center"/>
            </w:pPr>
            <w:r>
              <w:t>3</w:t>
            </w:r>
          </w:p>
        </w:tc>
      </w:tr>
      <w:tr w:rsidR="00741B0B" w:rsidRPr="00E54B0A" w14:paraId="3EE7ED85" w14:textId="77777777" w:rsidTr="00741B0B">
        <w:trPr>
          <w:jc w:val="center"/>
        </w:trPr>
        <w:tc>
          <w:tcPr>
            <w:tcW w:w="7700" w:type="dxa"/>
            <w:tcBorders>
              <w:left w:val="nil"/>
            </w:tcBorders>
          </w:tcPr>
          <w:p w14:paraId="3EE7ED83" w14:textId="77777777" w:rsidR="00741B0B" w:rsidRPr="00EC29B6" w:rsidRDefault="007C359E" w:rsidP="00741B0B">
            <w:pPr>
              <w:spacing w:line="320" w:lineRule="exact"/>
            </w:pPr>
            <w:r w:rsidRPr="00EC29B6">
              <w:t>Investigations not prosecuted</w:t>
            </w:r>
          </w:p>
        </w:tc>
        <w:tc>
          <w:tcPr>
            <w:tcW w:w="2000" w:type="dxa"/>
            <w:tcBorders>
              <w:right w:val="nil"/>
            </w:tcBorders>
            <w:shd w:val="clear" w:color="auto" w:fill="auto"/>
          </w:tcPr>
          <w:p w14:paraId="3EE7ED84" w14:textId="384D4120" w:rsidR="00741B0B" w:rsidRPr="00EC29B6" w:rsidRDefault="00EC29B6" w:rsidP="00741B0B">
            <w:pPr>
              <w:spacing w:line="320" w:lineRule="exact"/>
              <w:jc w:val="center"/>
            </w:pPr>
            <w:r>
              <w:t>9</w:t>
            </w:r>
          </w:p>
        </w:tc>
      </w:tr>
      <w:tr w:rsidR="00741B0B" w:rsidRPr="00E54B0A" w14:paraId="3EE7ED88" w14:textId="77777777" w:rsidTr="00741B0B">
        <w:trPr>
          <w:jc w:val="center"/>
        </w:trPr>
        <w:tc>
          <w:tcPr>
            <w:tcW w:w="7700" w:type="dxa"/>
            <w:tcBorders>
              <w:left w:val="nil"/>
            </w:tcBorders>
          </w:tcPr>
          <w:p w14:paraId="3EE7ED86" w14:textId="4C655053" w:rsidR="00741B0B" w:rsidRPr="00EC29B6" w:rsidRDefault="00741B0B">
            <w:pPr>
              <w:spacing w:line="320" w:lineRule="exact"/>
            </w:pPr>
            <w:r w:rsidRPr="00EC29B6">
              <w:t xml:space="preserve">Matters </w:t>
            </w:r>
            <w:r w:rsidR="00EC29B6">
              <w:t>with legal counsel</w:t>
            </w:r>
          </w:p>
        </w:tc>
        <w:tc>
          <w:tcPr>
            <w:tcW w:w="2000" w:type="dxa"/>
            <w:tcBorders>
              <w:right w:val="nil"/>
            </w:tcBorders>
            <w:shd w:val="clear" w:color="auto" w:fill="auto"/>
          </w:tcPr>
          <w:p w14:paraId="3EE7ED87" w14:textId="65C751BF" w:rsidR="00741B0B" w:rsidRPr="00EC29B6" w:rsidRDefault="00EC29B6" w:rsidP="00741B0B">
            <w:pPr>
              <w:spacing w:line="320" w:lineRule="exact"/>
              <w:jc w:val="center"/>
            </w:pPr>
            <w:r>
              <w:t>4</w:t>
            </w:r>
          </w:p>
        </w:tc>
      </w:tr>
    </w:tbl>
    <w:p w14:paraId="66356334" w14:textId="77777777" w:rsidR="00D33BB2" w:rsidRPr="003A4D85" w:rsidRDefault="00D33BB2">
      <w:pPr>
        <w:pStyle w:val="FootnoteText"/>
        <w:jc w:val="both"/>
        <w:rPr>
          <w:color w:val="000000" w:themeColor="text1"/>
          <w:sz w:val="16"/>
          <w:szCs w:val="16"/>
        </w:rPr>
      </w:pPr>
    </w:p>
    <w:p w14:paraId="6F683B57" w14:textId="2A98052C" w:rsidR="00A85223" w:rsidRPr="003A4D85" w:rsidRDefault="00A85223" w:rsidP="003A4D85">
      <w:pPr>
        <w:pStyle w:val="NoSpacing"/>
        <w:ind w:left="567" w:right="566"/>
        <w:rPr>
          <w:color w:val="000000" w:themeColor="text1"/>
          <w:sz w:val="16"/>
          <w:szCs w:val="16"/>
        </w:rPr>
      </w:pPr>
      <w:r w:rsidRPr="003A4D85">
        <w:rPr>
          <w:color w:val="000000" w:themeColor="text1"/>
          <w:sz w:val="16"/>
          <w:szCs w:val="16"/>
        </w:rPr>
        <w:t>*NT WorkSafe has broadened the definition of Information / Education Sessions to include presentations by Inspectors at “Toolbox” meetings.</w:t>
      </w:r>
    </w:p>
    <w:p w14:paraId="382FE2FE" w14:textId="77777777" w:rsidR="00A85223" w:rsidRPr="003A4D85" w:rsidRDefault="00A85223" w:rsidP="003A4D85">
      <w:pPr>
        <w:pStyle w:val="FootnoteText"/>
        <w:ind w:left="567" w:right="566"/>
        <w:jc w:val="both"/>
        <w:rPr>
          <w:color w:val="000000" w:themeColor="text1"/>
          <w:sz w:val="16"/>
          <w:szCs w:val="16"/>
        </w:rPr>
      </w:pPr>
    </w:p>
    <w:p w14:paraId="465FAEF5" w14:textId="3AEFF742" w:rsidR="00D33BB2" w:rsidRPr="00A830DB" w:rsidRDefault="00213319" w:rsidP="003A4D85">
      <w:pPr>
        <w:pStyle w:val="FootnoteText"/>
        <w:ind w:left="567" w:right="566"/>
        <w:jc w:val="both"/>
        <w:rPr>
          <w:lang w:val="en-US"/>
        </w:rPr>
      </w:pPr>
      <w:r>
        <w:rPr>
          <w:sz w:val="16"/>
          <w:szCs w:val="16"/>
        </w:rPr>
        <w:t>Note: Investigations in this table refers to comprehensive investigations</w:t>
      </w:r>
      <w:r w:rsidR="00D33BB2">
        <w:rPr>
          <w:sz w:val="16"/>
          <w:szCs w:val="16"/>
        </w:rPr>
        <w:t xml:space="preserve">. </w:t>
      </w:r>
      <w:r w:rsidR="00D33BB2" w:rsidRPr="00D33BB2">
        <w:rPr>
          <w:sz w:val="16"/>
          <w:szCs w:val="16"/>
        </w:rPr>
        <w:t xml:space="preserve">A comprehensive </w:t>
      </w:r>
      <w:r w:rsidR="00D33BB2">
        <w:rPr>
          <w:sz w:val="16"/>
          <w:szCs w:val="16"/>
        </w:rPr>
        <w:t>i</w:t>
      </w:r>
      <w:r w:rsidR="00D33BB2" w:rsidRPr="003A4D85">
        <w:rPr>
          <w:sz w:val="16"/>
          <w:szCs w:val="16"/>
        </w:rPr>
        <w:t>nvestigation is authorised by the Director of Operations when the circumstances of an incident or complaint, such as severity of an injury or gravity of a contravention warrant consideration of higher order enforcement tools (Court or Regulator sanctions). These investigations usually result in the preparation of a brief of evidence for consideration by the Regulator.</w:t>
      </w:r>
    </w:p>
    <w:p w14:paraId="3EE7ED8A" w14:textId="09B40D73" w:rsidR="00B6126F" w:rsidRDefault="00B6126F">
      <w:pPr>
        <w:pStyle w:val="Heading1"/>
      </w:pPr>
      <w:bookmarkStart w:id="16" w:name="_Toc464549118"/>
      <w:r>
        <w:t>Workplace visits carried out by indus</w:t>
      </w:r>
      <w:r w:rsidR="00213319">
        <w:t>try group 201</w:t>
      </w:r>
      <w:r w:rsidR="006B3AEA">
        <w:t>5</w:t>
      </w:r>
      <w:r>
        <w:t>-1</w:t>
      </w:r>
      <w:r w:rsidR="006B3AEA">
        <w:t>6</w:t>
      </w:r>
      <w:bookmarkEnd w:id="16"/>
    </w:p>
    <w:tbl>
      <w:tblPr>
        <w:tblStyle w:val="TableGrid"/>
        <w:tblW w:w="0" w:type="auto"/>
        <w:jc w:val="center"/>
        <w:tblLayout w:type="fixed"/>
        <w:tblLook w:val="04A0" w:firstRow="1" w:lastRow="0" w:firstColumn="1" w:lastColumn="0" w:noHBand="0" w:noVBand="1"/>
        <w:tblDescription w:val="Data table summarising workplace visits carried out in the 2014-2015 financial year broken down by industry sector."/>
      </w:tblPr>
      <w:tblGrid>
        <w:gridCol w:w="6769"/>
        <w:gridCol w:w="1535"/>
        <w:gridCol w:w="1369"/>
      </w:tblGrid>
      <w:tr w:rsidR="00B6126F" w:rsidRPr="00E54B0A" w14:paraId="3EE7ED8E" w14:textId="77777777" w:rsidTr="00F11E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shd w:val="clear" w:color="auto" w:fill="FF9900"/>
            <w:vAlign w:val="center"/>
          </w:tcPr>
          <w:p w14:paraId="3EE7ED8B" w14:textId="77777777" w:rsidR="00B6126F" w:rsidRPr="00B6126F" w:rsidRDefault="00B6126F" w:rsidP="00B6126F">
            <w:pPr>
              <w:spacing w:line="320" w:lineRule="exact"/>
              <w:rPr>
                <w:b/>
              </w:rPr>
            </w:pPr>
            <w:bookmarkStart w:id="17" w:name="RowTitle_4" w:colFirst="0" w:colLast="0"/>
            <w:r w:rsidRPr="00B6126F">
              <w:rPr>
                <w:b/>
              </w:rPr>
              <w:t>Industry Group</w:t>
            </w:r>
          </w:p>
        </w:tc>
        <w:tc>
          <w:tcPr>
            <w:tcW w:w="1535" w:type="dxa"/>
            <w:tcBorders>
              <w:right w:val="nil"/>
            </w:tcBorders>
            <w:shd w:val="clear" w:color="auto" w:fill="FF9900"/>
            <w:vAlign w:val="center"/>
          </w:tcPr>
          <w:p w14:paraId="3EE7ED8C" w14:textId="77777777" w:rsidR="00B6126F" w:rsidRPr="00B6126F" w:rsidRDefault="00B6126F" w:rsidP="00B6126F">
            <w:pPr>
              <w:spacing w:line="320" w:lineRule="exact"/>
              <w:jc w:val="center"/>
              <w:rPr>
                <w:b/>
              </w:rPr>
            </w:pPr>
            <w:r w:rsidRPr="00B6126F">
              <w:rPr>
                <w:b/>
              </w:rPr>
              <w:t>No.</w:t>
            </w:r>
          </w:p>
        </w:tc>
        <w:tc>
          <w:tcPr>
            <w:tcW w:w="1369" w:type="dxa"/>
            <w:tcBorders>
              <w:right w:val="nil"/>
            </w:tcBorders>
            <w:shd w:val="clear" w:color="auto" w:fill="FF9900"/>
            <w:vAlign w:val="center"/>
          </w:tcPr>
          <w:p w14:paraId="3EE7ED8D" w14:textId="77777777" w:rsidR="00B6126F" w:rsidRPr="00B6126F" w:rsidRDefault="00B6126F" w:rsidP="00B6126F">
            <w:pPr>
              <w:spacing w:line="320" w:lineRule="exact"/>
              <w:jc w:val="center"/>
              <w:rPr>
                <w:b/>
              </w:rPr>
            </w:pPr>
            <w:r w:rsidRPr="00B6126F">
              <w:rPr>
                <w:b/>
              </w:rPr>
              <w:t>%</w:t>
            </w:r>
          </w:p>
        </w:tc>
      </w:tr>
      <w:bookmarkEnd w:id="17"/>
      <w:tr w:rsidR="00B6126F" w:rsidRPr="00E54B0A" w14:paraId="3EE7ED92"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8F" w14:textId="77777777" w:rsidR="00B6126F" w:rsidRDefault="00B6126F" w:rsidP="00B6126F">
            <w:pPr>
              <w:spacing w:line="320" w:lineRule="exact"/>
            </w:pPr>
            <w:r>
              <w:t>Accom</w:t>
            </w:r>
            <w:r w:rsidR="007C359E">
              <w:t>modation, cafes and restaurants</w:t>
            </w:r>
          </w:p>
        </w:tc>
        <w:tc>
          <w:tcPr>
            <w:tcW w:w="1535" w:type="dxa"/>
            <w:tcBorders>
              <w:right w:val="nil"/>
            </w:tcBorders>
          </w:tcPr>
          <w:p w14:paraId="3EE7ED90" w14:textId="5B74A10F" w:rsidR="00B6126F" w:rsidRPr="00E54B0A" w:rsidRDefault="006B3AEA" w:rsidP="00B6126F">
            <w:pPr>
              <w:spacing w:line="320" w:lineRule="exact"/>
              <w:jc w:val="center"/>
            </w:pPr>
            <w:r>
              <w:t>194</w:t>
            </w:r>
          </w:p>
        </w:tc>
        <w:tc>
          <w:tcPr>
            <w:tcW w:w="1369" w:type="dxa"/>
            <w:tcBorders>
              <w:right w:val="nil"/>
            </w:tcBorders>
          </w:tcPr>
          <w:p w14:paraId="3EE7ED91" w14:textId="2453A3B4" w:rsidR="00B6126F" w:rsidRPr="00E54B0A" w:rsidRDefault="006B3AEA" w:rsidP="00B6126F">
            <w:pPr>
              <w:spacing w:line="320" w:lineRule="exact"/>
              <w:jc w:val="center"/>
            </w:pPr>
            <w:r>
              <w:t>3</w:t>
            </w:r>
          </w:p>
        </w:tc>
      </w:tr>
      <w:tr w:rsidR="00B6126F" w:rsidRPr="00E54B0A" w14:paraId="3EE7ED96"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93" w14:textId="77777777" w:rsidR="00B6126F" w:rsidRPr="00E54B0A" w:rsidRDefault="00B6126F" w:rsidP="00B6126F">
            <w:pPr>
              <w:spacing w:line="320" w:lineRule="exact"/>
            </w:pPr>
            <w:r>
              <w:t>Agriculture and fishing</w:t>
            </w:r>
          </w:p>
        </w:tc>
        <w:tc>
          <w:tcPr>
            <w:tcW w:w="1535" w:type="dxa"/>
            <w:tcBorders>
              <w:right w:val="nil"/>
            </w:tcBorders>
          </w:tcPr>
          <w:p w14:paraId="3EE7ED94" w14:textId="37BBEF68" w:rsidR="00B6126F" w:rsidRPr="00E54B0A" w:rsidRDefault="006B3AEA" w:rsidP="00B6126F">
            <w:pPr>
              <w:spacing w:line="320" w:lineRule="exact"/>
              <w:jc w:val="center"/>
            </w:pPr>
            <w:r>
              <w:t>82</w:t>
            </w:r>
          </w:p>
        </w:tc>
        <w:tc>
          <w:tcPr>
            <w:tcW w:w="1369" w:type="dxa"/>
            <w:tcBorders>
              <w:right w:val="nil"/>
            </w:tcBorders>
          </w:tcPr>
          <w:p w14:paraId="3EE7ED95" w14:textId="3FDC3968" w:rsidR="00B6126F" w:rsidRPr="00E54B0A" w:rsidRDefault="006B3AEA" w:rsidP="00B6126F">
            <w:pPr>
              <w:spacing w:line="320" w:lineRule="exact"/>
              <w:jc w:val="center"/>
            </w:pPr>
            <w:r>
              <w:t>1</w:t>
            </w:r>
          </w:p>
        </w:tc>
      </w:tr>
      <w:tr w:rsidR="00B6126F" w:rsidRPr="00E54B0A" w14:paraId="3EE7ED9A"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97" w14:textId="77777777" w:rsidR="00B6126F" w:rsidRDefault="00B6126F" w:rsidP="00B6126F">
            <w:pPr>
              <w:spacing w:line="320" w:lineRule="exact"/>
            </w:pPr>
            <w:r>
              <w:t>Communications services</w:t>
            </w:r>
          </w:p>
        </w:tc>
        <w:tc>
          <w:tcPr>
            <w:tcW w:w="1535" w:type="dxa"/>
            <w:tcBorders>
              <w:right w:val="nil"/>
            </w:tcBorders>
          </w:tcPr>
          <w:p w14:paraId="3EE7ED98" w14:textId="7E930F56" w:rsidR="00B6126F" w:rsidRPr="00E54B0A" w:rsidRDefault="006B3AEA" w:rsidP="00B6126F">
            <w:pPr>
              <w:spacing w:line="320" w:lineRule="exact"/>
              <w:jc w:val="center"/>
            </w:pPr>
            <w:r>
              <w:t>20</w:t>
            </w:r>
          </w:p>
        </w:tc>
        <w:tc>
          <w:tcPr>
            <w:tcW w:w="1369" w:type="dxa"/>
            <w:tcBorders>
              <w:right w:val="nil"/>
            </w:tcBorders>
          </w:tcPr>
          <w:p w14:paraId="3EE7ED99" w14:textId="6AC05E29" w:rsidR="00B6126F" w:rsidRPr="00E54B0A" w:rsidRDefault="00213319" w:rsidP="00B6126F">
            <w:pPr>
              <w:spacing w:line="320" w:lineRule="exact"/>
              <w:jc w:val="center"/>
            </w:pPr>
            <w:r>
              <w:t>0</w:t>
            </w:r>
          </w:p>
        </w:tc>
      </w:tr>
      <w:tr w:rsidR="00B6126F" w:rsidRPr="00E54B0A" w14:paraId="3EE7ED9E"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9B" w14:textId="77777777" w:rsidR="00B6126F" w:rsidRDefault="00B6126F" w:rsidP="00B6126F">
            <w:pPr>
              <w:spacing w:line="320" w:lineRule="exact"/>
            </w:pPr>
            <w:r>
              <w:t>Construction</w:t>
            </w:r>
          </w:p>
        </w:tc>
        <w:tc>
          <w:tcPr>
            <w:tcW w:w="1535" w:type="dxa"/>
            <w:tcBorders>
              <w:right w:val="nil"/>
            </w:tcBorders>
          </w:tcPr>
          <w:p w14:paraId="3EE7ED9C" w14:textId="70E937C3" w:rsidR="00B6126F" w:rsidRPr="00E54B0A" w:rsidRDefault="006B3AEA" w:rsidP="00B6126F">
            <w:pPr>
              <w:spacing w:line="320" w:lineRule="exact"/>
              <w:jc w:val="center"/>
            </w:pPr>
            <w:r>
              <w:t>3034</w:t>
            </w:r>
          </w:p>
        </w:tc>
        <w:tc>
          <w:tcPr>
            <w:tcW w:w="1369" w:type="dxa"/>
            <w:tcBorders>
              <w:right w:val="nil"/>
            </w:tcBorders>
          </w:tcPr>
          <w:p w14:paraId="3EE7ED9D" w14:textId="3E0D311F" w:rsidR="00B6126F" w:rsidRPr="00E54B0A" w:rsidRDefault="006B3AEA" w:rsidP="00B6126F">
            <w:pPr>
              <w:spacing w:line="320" w:lineRule="exact"/>
              <w:jc w:val="center"/>
            </w:pPr>
            <w:r>
              <w:t>50</w:t>
            </w:r>
          </w:p>
        </w:tc>
      </w:tr>
      <w:tr w:rsidR="00B6126F" w:rsidRPr="00E54B0A" w14:paraId="3EE7EDA2"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9F" w14:textId="77777777" w:rsidR="00B6126F" w:rsidRPr="00E54B0A" w:rsidRDefault="00B6126F" w:rsidP="00B6126F">
            <w:pPr>
              <w:spacing w:line="320" w:lineRule="exact"/>
            </w:pPr>
            <w:r>
              <w:t>Cultural and recreational services</w:t>
            </w:r>
          </w:p>
        </w:tc>
        <w:tc>
          <w:tcPr>
            <w:tcW w:w="1535" w:type="dxa"/>
            <w:tcBorders>
              <w:right w:val="nil"/>
            </w:tcBorders>
          </w:tcPr>
          <w:p w14:paraId="3EE7EDA0" w14:textId="1B2240B7" w:rsidR="00B6126F" w:rsidRPr="00E54B0A" w:rsidRDefault="00213319" w:rsidP="00B6126F">
            <w:pPr>
              <w:spacing w:line="320" w:lineRule="exact"/>
              <w:jc w:val="center"/>
            </w:pPr>
            <w:r>
              <w:t>15</w:t>
            </w:r>
            <w:r w:rsidR="006B3AEA">
              <w:t>6</w:t>
            </w:r>
          </w:p>
        </w:tc>
        <w:tc>
          <w:tcPr>
            <w:tcW w:w="1369" w:type="dxa"/>
            <w:tcBorders>
              <w:right w:val="nil"/>
            </w:tcBorders>
          </w:tcPr>
          <w:p w14:paraId="3EE7EDA1" w14:textId="0C1966C7" w:rsidR="00B6126F" w:rsidRPr="00E54B0A" w:rsidRDefault="006B3AEA" w:rsidP="00B6126F">
            <w:pPr>
              <w:spacing w:line="320" w:lineRule="exact"/>
              <w:jc w:val="center"/>
            </w:pPr>
            <w:r>
              <w:t>3</w:t>
            </w:r>
          </w:p>
        </w:tc>
      </w:tr>
      <w:tr w:rsidR="00B6126F" w:rsidRPr="00E54B0A" w14:paraId="3EE7EDA6"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A3" w14:textId="77777777" w:rsidR="00B6126F" w:rsidRPr="00E54B0A" w:rsidRDefault="00B6126F" w:rsidP="00B6126F">
            <w:pPr>
              <w:spacing w:line="320" w:lineRule="exact"/>
            </w:pPr>
            <w:r>
              <w:t>Education</w:t>
            </w:r>
          </w:p>
        </w:tc>
        <w:tc>
          <w:tcPr>
            <w:tcW w:w="1535" w:type="dxa"/>
            <w:tcBorders>
              <w:right w:val="nil"/>
            </w:tcBorders>
          </w:tcPr>
          <w:p w14:paraId="3EE7EDA4" w14:textId="45889FE8" w:rsidR="00B6126F" w:rsidRPr="00E54B0A" w:rsidRDefault="006B3AEA" w:rsidP="00B6126F">
            <w:pPr>
              <w:spacing w:line="320" w:lineRule="exact"/>
              <w:jc w:val="center"/>
            </w:pPr>
            <w:r>
              <w:t>96</w:t>
            </w:r>
          </w:p>
        </w:tc>
        <w:tc>
          <w:tcPr>
            <w:tcW w:w="1369" w:type="dxa"/>
            <w:tcBorders>
              <w:right w:val="nil"/>
            </w:tcBorders>
          </w:tcPr>
          <w:p w14:paraId="3EE7EDA5" w14:textId="256B694A" w:rsidR="00B6126F" w:rsidRPr="00E54B0A" w:rsidRDefault="006B3AEA" w:rsidP="00B6126F">
            <w:pPr>
              <w:spacing w:line="320" w:lineRule="exact"/>
              <w:jc w:val="center"/>
            </w:pPr>
            <w:r>
              <w:t>2</w:t>
            </w:r>
          </w:p>
        </w:tc>
      </w:tr>
      <w:tr w:rsidR="00B6126F" w:rsidRPr="00E54B0A" w14:paraId="3EE7EDAA"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A7" w14:textId="77777777" w:rsidR="00B6126F" w:rsidRPr="00E54B0A" w:rsidRDefault="00B6126F" w:rsidP="00B6126F">
            <w:pPr>
              <w:spacing w:line="320" w:lineRule="exact"/>
            </w:pPr>
            <w:r>
              <w:t>Electricity, gas and water supply</w:t>
            </w:r>
          </w:p>
        </w:tc>
        <w:tc>
          <w:tcPr>
            <w:tcW w:w="1535" w:type="dxa"/>
            <w:tcBorders>
              <w:right w:val="nil"/>
            </w:tcBorders>
          </w:tcPr>
          <w:p w14:paraId="3EE7EDA8" w14:textId="24B305D7" w:rsidR="00B6126F" w:rsidRPr="00E54B0A" w:rsidRDefault="006B3AEA" w:rsidP="00B6126F">
            <w:pPr>
              <w:spacing w:line="320" w:lineRule="exact"/>
              <w:jc w:val="center"/>
            </w:pPr>
            <w:r>
              <w:t>54</w:t>
            </w:r>
          </w:p>
        </w:tc>
        <w:tc>
          <w:tcPr>
            <w:tcW w:w="1369" w:type="dxa"/>
            <w:tcBorders>
              <w:right w:val="nil"/>
            </w:tcBorders>
          </w:tcPr>
          <w:p w14:paraId="3EE7EDA9" w14:textId="02F3C74D" w:rsidR="00B6126F" w:rsidRPr="00E54B0A" w:rsidRDefault="006B3AEA" w:rsidP="00B6126F">
            <w:pPr>
              <w:spacing w:line="320" w:lineRule="exact"/>
              <w:jc w:val="center"/>
            </w:pPr>
            <w:r>
              <w:t>0</w:t>
            </w:r>
          </w:p>
        </w:tc>
      </w:tr>
      <w:tr w:rsidR="00B6126F" w:rsidRPr="00E54B0A" w14:paraId="3EE7EDAE"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AB" w14:textId="77777777" w:rsidR="00B6126F" w:rsidRPr="00E54B0A" w:rsidRDefault="00B6126F" w:rsidP="00B6126F">
            <w:pPr>
              <w:spacing w:line="320" w:lineRule="exact"/>
            </w:pPr>
            <w:r>
              <w:t>Finance and insurance</w:t>
            </w:r>
          </w:p>
        </w:tc>
        <w:tc>
          <w:tcPr>
            <w:tcW w:w="1535" w:type="dxa"/>
            <w:tcBorders>
              <w:right w:val="nil"/>
            </w:tcBorders>
          </w:tcPr>
          <w:p w14:paraId="3EE7EDAC" w14:textId="5D317F4E" w:rsidR="00B6126F" w:rsidRPr="00E54B0A" w:rsidRDefault="006B3AEA" w:rsidP="00B6126F">
            <w:pPr>
              <w:spacing w:line="320" w:lineRule="exact"/>
              <w:jc w:val="center"/>
            </w:pPr>
            <w:r>
              <w:t>10</w:t>
            </w:r>
          </w:p>
        </w:tc>
        <w:tc>
          <w:tcPr>
            <w:tcW w:w="1369" w:type="dxa"/>
            <w:tcBorders>
              <w:right w:val="nil"/>
            </w:tcBorders>
          </w:tcPr>
          <w:p w14:paraId="3EE7EDAD" w14:textId="4EEDC53B" w:rsidR="00B6126F" w:rsidRPr="00E54B0A" w:rsidRDefault="006B3AEA" w:rsidP="00B6126F">
            <w:pPr>
              <w:spacing w:line="320" w:lineRule="exact"/>
              <w:jc w:val="center"/>
            </w:pPr>
            <w:r>
              <w:t>0</w:t>
            </w:r>
          </w:p>
        </w:tc>
      </w:tr>
      <w:tr w:rsidR="00B6126F" w:rsidRPr="00E54B0A" w14:paraId="3EE7EDB2"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AF" w14:textId="77777777" w:rsidR="00B6126F" w:rsidRPr="00E54B0A" w:rsidRDefault="00B6126F" w:rsidP="00B6126F">
            <w:pPr>
              <w:spacing w:line="320" w:lineRule="exact"/>
            </w:pPr>
            <w:r>
              <w:t>Government administration and Defence</w:t>
            </w:r>
            <w:r>
              <w:tab/>
            </w:r>
          </w:p>
        </w:tc>
        <w:tc>
          <w:tcPr>
            <w:tcW w:w="1535" w:type="dxa"/>
            <w:tcBorders>
              <w:right w:val="nil"/>
            </w:tcBorders>
          </w:tcPr>
          <w:p w14:paraId="3EE7EDB0" w14:textId="12B43683" w:rsidR="00B6126F" w:rsidRPr="00E54B0A" w:rsidRDefault="006B3AEA" w:rsidP="00B6126F">
            <w:pPr>
              <w:spacing w:line="320" w:lineRule="exact"/>
              <w:jc w:val="center"/>
            </w:pPr>
            <w:r>
              <w:t>193</w:t>
            </w:r>
          </w:p>
        </w:tc>
        <w:tc>
          <w:tcPr>
            <w:tcW w:w="1369" w:type="dxa"/>
            <w:tcBorders>
              <w:right w:val="nil"/>
            </w:tcBorders>
          </w:tcPr>
          <w:p w14:paraId="3EE7EDB1" w14:textId="269BFD68" w:rsidR="00B6126F" w:rsidRPr="00E54B0A" w:rsidRDefault="00213319" w:rsidP="00B6126F">
            <w:pPr>
              <w:spacing w:line="320" w:lineRule="exact"/>
              <w:jc w:val="center"/>
            </w:pPr>
            <w:r>
              <w:t>3</w:t>
            </w:r>
          </w:p>
        </w:tc>
      </w:tr>
      <w:tr w:rsidR="00B6126F" w:rsidRPr="00E54B0A" w14:paraId="3EE7EDB6"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B3" w14:textId="77777777" w:rsidR="00B6126F" w:rsidRPr="00E54B0A" w:rsidRDefault="00B6126F" w:rsidP="00B6126F">
            <w:pPr>
              <w:spacing w:line="320" w:lineRule="exact"/>
            </w:pPr>
            <w:r>
              <w:t>Health and community services</w:t>
            </w:r>
          </w:p>
        </w:tc>
        <w:tc>
          <w:tcPr>
            <w:tcW w:w="1535" w:type="dxa"/>
            <w:tcBorders>
              <w:right w:val="nil"/>
            </w:tcBorders>
          </w:tcPr>
          <w:p w14:paraId="3EE7EDB4" w14:textId="49555300" w:rsidR="00B6126F" w:rsidRPr="00E54B0A" w:rsidRDefault="006B3AEA" w:rsidP="00B6126F">
            <w:pPr>
              <w:spacing w:line="320" w:lineRule="exact"/>
              <w:jc w:val="center"/>
            </w:pPr>
            <w:r>
              <w:t>103</w:t>
            </w:r>
          </w:p>
        </w:tc>
        <w:tc>
          <w:tcPr>
            <w:tcW w:w="1369" w:type="dxa"/>
            <w:tcBorders>
              <w:right w:val="nil"/>
            </w:tcBorders>
          </w:tcPr>
          <w:p w14:paraId="3EE7EDB5" w14:textId="695E0721" w:rsidR="00B6126F" w:rsidRPr="00E54B0A" w:rsidRDefault="006B3AEA" w:rsidP="00B6126F">
            <w:pPr>
              <w:spacing w:line="320" w:lineRule="exact"/>
              <w:jc w:val="center"/>
            </w:pPr>
            <w:r>
              <w:t>2</w:t>
            </w:r>
          </w:p>
        </w:tc>
      </w:tr>
      <w:tr w:rsidR="00B6126F" w:rsidRPr="00E54B0A" w14:paraId="3EE7EDBA"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B7" w14:textId="77777777" w:rsidR="00B6126F" w:rsidRDefault="00B6126F" w:rsidP="00B6126F">
            <w:pPr>
              <w:spacing w:line="320" w:lineRule="exact"/>
            </w:pPr>
            <w:r>
              <w:t>Manufacturing</w:t>
            </w:r>
          </w:p>
        </w:tc>
        <w:tc>
          <w:tcPr>
            <w:tcW w:w="1535" w:type="dxa"/>
            <w:tcBorders>
              <w:right w:val="nil"/>
            </w:tcBorders>
          </w:tcPr>
          <w:p w14:paraId="3EE7EDB8" w14:textId="57447EEA" w:rsidR="00B6126F" w:rsidRPr="00E54B0A" w:rsidRDefault="00213319" w:rsidP="00B6126F">
            <w:pPr>
              <w:spacing w:line="320" w:lineRule="exact"/>
              <w:jc w:val="center"/>
            </w:pPr>
            <w:r>
              <w:t>2</w:t>
            </w:r>
            <w:r w:rsidR="006B3AEA">
              <w:t>52</w:t>
            </w:r>
          </w:p>
        </w:tc>
        <w:tc>
          <w:tcPr>
            <w:tcW w:w="1369" w:type="dxa"/>
            <w:tcBorders>
              <w:right w:val="nil"/>
            </w:tcBorders>
          </w:tcPr>
          <w:p w14:paraId="3EE7EDB9" w14:textId="79C5AF7F" w:rsidR="00B6126F" w:rsidRPr="00E54B0A" w:rsidRDefault="00213319" w:rsidP="00B6126F">
            <w:pPr>
              <w:spacing w:line="320" w:lineRule="exact"/>
              <w:jc w:val="center"/>
            </w:pPr>
            <w:r>
              <w:t>4</w:t>
            </w:r>
          </w:p>
        </w:tc>
      </w:tr>
      <w:tr w:rsidR="00B6126F" w:rsidRPr="00E54B0A" w14:paraId="3EE7EDBE"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BB" w14:textId="77777777" w:rsidR="00B6126F" w:rsidRDefault="00B6126F" w:rsidP="00B6126F">
            <w:pPr>
              <w:spacing w:line="320" w:lineRule="exact"/>
            </w:pPr>
            <w:r>
              <w:t>Mining</w:t>
            </w:r>
          </w:p>
        </w:tc>
        <w:tc>
          <w:tcPr>
            <w:tcW w:w="1535" w:type="dxa"/>
            <w:tcBorders>
              <w:right w:val="nil"/>
            </w:tcBorders>
          </w:tcPr>
          <w:p w14:paraId="3EE7EDBC" w14:textId="2FEA88D5" w:rsidR="00B6126F" w:rsidRPr="00E54B0A" w:rsidRDefault="006B3AEA" w:rsidP="00B6126F">
            <w:pPr>
              <w:spacing w:line="320" w:lineRule="exact"/>
              <w:jc w:val="center"/>
            </w:pPr>
            <w:r>
              <w:t>171</w:t>
            </w:r>
          </w:p>
        </w:tc>
        <w:tc>
          <w:tcPr>
            <w:tcW w:w="1369" w:type="dxa"/>
            <w:tcBorders>
              <w:right w:val="nil"/>
            </w:tcBorders>
          </w:tcPr>
          <w:p w14:paraId="3EE7EDBD" w14:textId="53902A38" w:rsidR="00B6126F" w:rsidRPr="00E54B0A" w:rsidRDefault="00213319" w:rsidP="00B6126F">
            <w:pPr>
              <w:spacing w:line="320" w:lineRule="exact"/>
              <w:jc w:val="center"/>
            </w:pPr>
            <w:r>
              <w:t>3</w:t>
            </w:r>
          </w:p>
        </w:tc>
      </w:tr>
      <w:tr w:rsidR="00B6126F" w:rsidRPr="00E54B0A" w14:paraId="3EE7EDC2"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BF" w14:textId="77777777" w:rsidR="00B6126F" w:rsidRDefault="00B6126F" w:rsidP="00B6126F">
            <w:pPr>
              <w:spacing w:line="320" w:lineRule="exact"/>
            </w:pPr>
            <w:r>
              <w:t>Personal and other services</w:t>
            </w:r>
          </w:p>
        </w:tc>
        <w:tc>
          <w:tcPr>
            <w:tcW w:w="1535" w:type="dxa"/>
            <w:tcBorders>
              <w:right w:val="nil"/>
            </w:tcBorders>
          </w:tcPr>
          <w:p w14:paraId="3EE7EDC0" w14:textId="5CB09430" w:rsidR="00B6126F" w:rsidRPr="00E54B0A" w:rsidRDefault="00213319" w:rsidP="00B6126F">
            <w:pPr>
              <w:spacing w:line="320" w:lineRule="exact"/>
              <w:jc w:val="center"/>
            </w:pPr>
            <w:r>
              <w:t>1</w:t>
            </w:r>
            <w:r w:rsidR="006B3AEA">
              <w:t>15</w:t>
            </w:r>
          </w:p>
        </w:tc>
        <w:tc>
          <w:tcPr>
            <w:tcW w:w="1369" w:type="dxa"/>
            <w:tcBorders>
              <w:right w:val="nil"/>
            </w:tcBorders>
          </w:tcPr>
          <w:p w14:paraId="3EE7EDC1" w14:textId="7D31DA36" w:rsidR="00B6126F" w:rsidRPr="00E54B0A" w:rsidRDefault="00213319" w:rsidP="00B6126F">
            <w:pPr>
              <w:spacing w:line="320" w:lineRule="exact"/>
              <w:jc w:val="center"/>
            </w:pPr>
            <w:r>
              <w:t>2</w:t>
            </w:r>
          </w:p>
        </w:tc>
      </w:tr>
      <w:tr w:rsidR="00B6126F" w:rsidRPr="00E54B0A" w14:paraId="3EE7EDC6"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C3" w14:textId="77777777" w:rsidR="00B6126F" w:rsidRDefault="00B6126F" w:rsidP="00B6126F">
            <w:pPr>
              <w:spacing w:line="320" w:lineRule="exact"/>
            </w:pPr>
            <w:r>
              <w:t>Property and business services</w:t>
            </w:r>
          </w:p>
        </w:tc>
        <w:tc>
          <w:tcPr>
            <w:tcW w:w="1535" w:type="dxa"/>
            <w:tcBorders>
              <w:right w:val="nil"/>
            </w:tcBorders>
          </w:tcPr>
          <w:p w14:paraId="3EE7EDC4" w14:textId="7C8D5594" w:rsidR="00B6126F" w:rsidRPr="00E54B0A" w:rsidRDefault="00213319" w:rsidP="00B6126F">
            <w:pPr>
              <w:spacing w:line="320" w:lineRule="exact"/>
              <w:jc w:val="center"/>
            </w:pPr>
            <w:r>
              <w:t>1</w:t>
            </w:r>
            <w:r w:rsidR="006B3AEA">
              <w:t>80</w:t>
            </w:r>
          </w:p>
        </w:tc>
        <w:tc>
          <w:tcPr>
            <w:tcW w:w="1369" w:type="dxa"/>
            <w:tcBorders>
              <w:right w:val="nil"/>
            </w:tcBorders>
          </w:tcPr>
          <w:p w14:paraId="3EE7EDC5" w14:textId="55191AA8" w:rsidR="00B6126F" w:rsidRPr="00E54B0A" w:rsidRDefault="00213319" w:rsidP="00B6126F">
            <w:pPr>
              <w:spacing w:line="320" w:lineRule="exact"/>
              <w:jc w:val="center"/>
            </w:pPr>
            <w:r>
              <w:t>3</w:t>
            </w:r>
          </w:p>
        </w:tc>
      </w:tr>
      <w:tr w:rsidR="00B6126F" w:rsidRPr="00E54B0A" w14:paraId="3EE7EDCA"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C7" w14:textId="77777777" w:rsidR="00B6126F" w:rsidRDefault="00B6126F" w:rsidP="00B6126F">
            <w:pPr>
              <w:spacing w:line="320" w:lineRule="exact"/>
            </w:pPr>
            <w:r>
              <w:t>Retail trade</w:t>
            </w:r>
          </w:p>
        </w:tc>
        <w:tc>
          <w:tcPr>
            <w:tcW w:w="1535" w:type="dxa"/>
            <w:tcBorders>
              <w:right w:val="nil"/>
            </w:tcBorders>
          </w:tcPr>
          <w:p w14:paraId="3EE7EDC8" w14:textId="3F207DAB" w:rsidR="00B6126F" w:rsidRPr="00E54B0A" w:rsidRDefault="006B3AEA" w:rsidP="00B6126F">
            <w:pPr>
              <w:spacing w:line="320" w:lineRule="exact"/>
              <w:jc w:val="center"/>
            </w:pPr>
            <w:r>
              <w:t>926</w:t>
            </w:r>
          </w:p>
        </w:tc>
        <w:tc>
          <w:tcPr>
            <w:tcW w:w="1369" w:type="dxa"/>
            <w:tcBorders>
              <w:right w:val="nil"/>
            </w:tcBorders>
          </w:tcPr>
          <w:p w14:paraId="3EE7EDC9" w14:textId="5C81CC68" w:rsidR="00B6126F" w:rsidRPr="00E54B0A" w:rsidRDefault="00213319" w:rsidP="00B6126F">
            <w:pPr>
              <w:spacing w:line="320" w:lineRule="exact"/>
              <w:jc w:val="center"/>
            </w:pPr>
            <w:r>
              <w:t>1</w:t>
            </w:r>
            <w:r w:rsidR="006B3AEA">
              <w:t>5</w:t>
            </w:r>
          </w:p>
        </w:tc>
      </w:tr>
      <w:tr w:rsidR="00B6126F" w:rsidRPr="00E54B0A" w14:paraId="3EE7EDCE"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CB" w14:textId="77777777" w:rsidR="00B6126F" w:rsidRDefault="00B6126F" w:rsidP="00B6126F">
            <w:pPr>
              <w:spacing w:line="320" w:lineRule="exact"/>
            </w:pPr>
            <w:r>
              <w:t>Transport and storage</w:t>
            </w:r>
          </w:p>
        </w:tc>
        <w:tc>
          <w:tcPr>
            <w:tcW w:w="1535" w:type="dxa"/>
            <w:tcBorders>
              <w:right w:val="nil"/>
            </w:tcBorders>
          </w:tcPr>
          <w:p w14:paraId="3EE7EDCC" w14:textId="7A8B8FF6" w:rsidR="00B6126F" w:rsidRPr="00E54B0A" w:rsidRDefault="00213319" w:rsidP="00B6126F">
            <w:pPr>
              <w:spacing w:line="320" w:lineRule="exact"/>
              <w:jc w:val="center"/>
            </w:pPr>
            <w:r>
              <w:t>2</w:t>
            </w:r>
            <w:r w:rsidR="006B3AEA">
              <w:t>73</w:t>
            </w:r>
          </w:p>
        </w:tc>
        <w:tc>
          <w:tcPr>
            <w:tcW w:w="1369" w:type="dxa"/>
            <w:tcBorders>
              <w:right w:val="nil"/>
            </w:tcBorders>
          </w:tcPr>
          <w:p w14:paraId="3EE7EDCD" w14:textId="571EDCEE" w:rsidR="00B6126F" w:rsidRPr="00E54B0A" w:rsidRDefault="006B3AEA" w:rsidP="00B6126F">
            <w:pPr>
              <w:spacing w:line="320" w:lineRule="exact"/>
              <w:jc w:val="center"/>
            </w:pPr>
            <w:r>
              <w:t>5</w:t>
            </w:r>
          </w:p>
        </w:tc>
      </w:tr>
      <w:tr w:rsidR="00B6126F" w:rsidRPr="00E54B0A" w14:paraId="3EE7EDD2"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CF" w14:textId="77777777" w:rsidR="00B6126F" w:rsidRDefault="007C359E" w:rsidP="00B6126F">
            <w:pPr>
              <w:spacing w:line="320" w:lineRule="exact"/>
            </w:pPr>
            <w:r>
              <w:t>Wholesale trade</w:t>
            </w:r>
          </w:p>
        </w:tc>
        <w:tc>
          <w:tcPr>
            <w:tcW w:w="1535" w:type="dxa"/>
            <w:tcBorders>
              <w:right w:val="nil"/>
            </w:tcBorders>
          </w:tcPr>
          <w:p w14:paraId="3EE7EDD0" w14:textId="560E8D5F" w:rsidR="00B6126F" w:rsidRPr="00E54B0A" w:rsidRDefault="006B3AEA" w:rsidP="00B6126F">
            <w:pPr>
              <w:spacing w:line="320" w:lineRule="exact"/>
              <w:jc w:val="center"/>
            </w:pPr>
            <w:r>
              <w:t>157</w:t>
            </w:r>
          </w:p>
        </w:tc>
        <w:tc>
          <w:tcPr>
            <w:tcW w:w="1369" w:type="dxa"/>
            <w:tcBorders>
              <w:right w:val="nil"/>
            </w:tcBorders>
          </w:tcPr>
          <w:p w14:paraId="3EE7EDD1" w14:textId="07525978" w:rsidR="00B6126F" w:rsidRPr="00E54B0A" w:rsidRDefault="006B3AEA" w:rsidP="00B6126F">
            <w:pPr>
              <w:spacing w:line="320" w:lineRule="exact"/>
              <w:jc w:val="center"/>
            </w:pPr>
            <w:r>
              <w:t>3</w:t>
            </w:r>
          </w:p>
        </w:tc>
      </w:tr>
      <w:tr w:rsidR="00B6126F" w:rsidRPr="00E54B0A" w14:paraId="3EE7EDD6" w14:textId="77777777"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14:paraId="3EE7EDD3" w14:textId="77777777" w:rsidR="00B6126F" w:rsidRDefault="00B6126F" w:rsidP="005509D7">
            <w:pPr>
              <w:spacing w:line="320" w:lineRule="exact"/>
              <w:jc w:val="right"/>
            </w:pPr>
            <w:r>
              <w:t>Totals</w:t>
            </w:r>
          </w:p>
        </w:tc>
        <w:tc>
          <w:tcPr>
            <w:tcW w:w="1535" w:type="dxa"/>
            <w:tcBorders>
              <w:right w:val="nil"/>
            </w:tcBorders>
          </w:tcPr>
          <w:p w14:paraId="3EE7EDD4" w14:textId="7D3F0FE8" w:rsidR="00B6126F" w:rsidRPr="00E54B0A" w:rsidRDefault="006B3AEA" w:rsidP="00B6126F">
            <w:pPr>
              <w:spacing w:line="320" w:lineRule="exact"/>
              <w:jc w:val="center"/>
            </w:pPr>
            <w:r>
              <w:t>6016</w:t>
            </w:r>
          </w:p>
        </w:tc>
        <w:tc>
          <w:tcPr>
            <w:tcW w:w="1369" w:type="dxa"/>
            <w:tcBorders>
              <w:right w:val="nil"/>
            </w:tcBorders>
          </w:tcPr>
          <w:p w14:paraId="3EE7EDD5" w14:textId="77777777" w:rsidR="00B6126F" w:rsidRPr="00E54B0A" w:rsidRDefault="00B6126F" w:rsidP="00B6126F">
            <w:pPr>
              <w:spacing w:line="320" w:lineRule="exact"/>
              <w:jc w:val="center"/>
            </w:pPr>
            <w:r>
              <w:t>100</w:t>
            </w:r>
          </w:p>
        </w:tc>
      </w:tr>
    </w:tbl>
    <w:p w14:paraId="3EE7EDD7" w14:textId="77777777" w:rsidR="008D365D" w:rsidRDefault="00B6126F" w:rsidP="003A4D85">
      <w:pPr>
        <w:spacing w:before="120"/>
        <w:ind w:left="567" w:right="566"/>
        <w:rPr>
          <w:sz w:val="16"/>
          <w:szCs w:val="16"/>
        </w:rPr>
      </w:pPr>
      <w:r w:rsidRPr="00B6126F">
        <w:rPr>
          <w:sz w:val="16"/>
          <w:szCs w:val="16"/>
        </w:rPr>
        <w:t xml:space="preserve">Note: Workplace visits carried out under </w:t>
      </w:r>
      <w:r w:rsidRPr="008D365D">
        <w:rPr>
          <w:i/>
          <w:sz w:val="16"/>
          <w:szCs w:val="16"/>
        </w:rPr>
        <w:t>Work Health and Safety (Nation</w:t>
      </w:r>
      <w:r w:rsidR="008D365D" w:rsidRPr="008D365D">
        <w:rPr>
          <w:i/>
          <w:sz w:val="16"/>
          <w:szCs w:val="16"/>
        </w:rPr>
        <w:t>al Uniform Legislation) Act</w:t>
      </w:r>
      <w:r w:rsidRPr="00B6126F">
        <w:rPr>
          <w:sz w:val="16"/>
          <w:szCs w:val="16"/>
        </w:rPr>
        <w:t xml:space="preserve">, </w:t>
      </w:r>
      <w:r w:rsidR="00213319">
        <w:rPr>
          <w:i/>
          <w:sz w:val="16"/>
          <w:szCs w:val="16"/>
        </w:rPr>
        <w:t xml:space="preserve">Return to Work </w:t>
      </w:r>
      <w:r w:rsidRPr="008D365D">
        <w:rPr>
          <w:i/>
          <w:sz w:val="16"/>
          <w:szCs w:val="16"/>
        </w:rPr>
        <w:t>Act</w:t>
      </w:r>
      <w:r w:rsidRPr="00B6126F">
        <w:rPr>
          <w:sz w:val="16"/>
          <w:szCs w:val="16"/>
        </w:rPr>
        <w:t xml:space="preserve">, </w:t>
      </w:r>
      <w:r w:rsidRPr="008D365D">
        <w:rPr>
          <w:i/>
          <w:sz w:val="16"/>
          <w:szCs w:val="16"/>
        </w:rPr>
        <w:t>Dangerous Goods Act</w:t>
      </w:r>
      <w:r w:rsidRPr="00B6126F">
        <w:rPr>
          <w:sz w:val="16"/>
          <w:szCs w:val="16"/>
        </w:rPr>
        <w:t xml:space="preserve">, </w:t>
      </w:r>
      <w:r w:rsidRPr="008D365D">
        <w:rPr>
          <w:i/>
          <w:sz w:val="16"/>
          <w:szCs w:val="16"/>
        </w:rPr>
        <w:t>Transport of Dangerous Goods by Road and Rail (National Uniform Legislation) Act</w:t>
      </w:r>
      <w:r w:rsidRPr="00B6126F">
        <w:rPr>
          <w:sz w:val="16"/>
          <w:szCs w:val="16"/>
        </w:rPr>
        <w:t xml:space="preserve">, </w:t>
      </w:r>
      <w:r w:rsidRPr="008D365D">
        <w:rPr>
          <w:i/>
          <w:sz w:val="16"/>
          <w:szCs w:val="16"/>
        </w:rPr>
        <w:t xml:space="preserve">Radioactive Ores and Concentrates (Packaging and Transport) Act </w:t>
      </w:r>
      <w:r w:rsidRPr="00B6126F">
        <w:rPr>
          <w:sz w:val="16"/>
          <w:szCs w:val="16"/>
        </w:rPr>
        <w:t xml:space="preserve">and the </w:t>
      </w:r>
      <w:r w:rsidRPr="008D365D">
        <w:rPr>
          <w:i/>
          <w:sz w:val="16"/>
          <w:szCs w:val="16"/>
        </w:rPr>
        <w:t>Electricity Reform Act</w:t>
      </w:r>
      <w:r w:rsidRPr="00B6126F">
        <w:rPr>
          <w:sz w:val="16"/>
          <w:szCs w:val="16"/>
        </w:rPr>
        <w:t>.</w:t>
      </w:r>
    </w:p>
    <w:p w14:paraId="3EE7EDDA" w14:textId="74559362" w:rsidR="00F11E6F" w:rsidRDefault="00DB3A5D" w:rsidP="003A4D85">
      <w:pPr>
        <w:ind w:left="567"/>
      </w:pPr>
      <w:r w:rsidRPr="00EC29B6">
        <w:t>Injury and Compensation Data for 2015-16</w:t>
      </w:r>
    </w:p>
    <w:tbl>
      <w:tblPr>
        <w:tblStyle w:val="TableGrid"/>
        <w:tblW w:w="0" w:type="auto"/>
        <w:jc w:val="center"/>
        <w:tblLayout w:type="fixed"/>
        <w:tblLook w:val="04A0" w:firstRow="1" w:lastRow="0" w:firstColumn="1" w:lastColumn="0" w:noHBand="0" w:noVBand="1"/>
        <w:tblDescription w:val="Data table summarising general claims data for the 2014-2015 financial year."/>
      </w:tblPr>
      <w:tblGrid>
        <w:gridCol w:w="7848"/>
        <w:gridCol w:w="1675"/>
      </w:tblGrid>
      <w:tr w:rsidR="00F11E6F" w:rsidRPr="00E54B0A" w14:paraId="3EE7EDDD" w14:textId="77777777"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shd w:val="clear" w:color="auto" w:fill="FF9900"/>
          </w:tcPr>
          <w:p w14:paraId="3EE7EDDB" w14:textId="77777777" w:rsidR="00F11E6F" w:rsidRPr="00F11E6F" w:rsidRDefault="00F11E6F" w:rsidP="003A4D85">
            <w:pPr>
              <w:rPr>
                <w:b/>
              </w:rPr>
            </w:pPr>
            <w:r w:rsidRPr="00F11E6F">
              <w:rPr>
                <w:b/>
              </w:rPr>
              <w:t>I</w:t>
            </w:r>
            <w:bookmarkStart w:id="18" w:name="RowTitle_5"/>
            <w:bookmarkEnd w:id="18"/>
            <w:r w:rsidRPr="00F11E6F">
              <w:rPr>
                <w:b/>
              </w:rPr>
              <w:t>tem</w:t>
            </w:r>
          </w:p>
        </w:tc>
        <w:tc>
          <w:tcPr>
            <w:tcW w:w="1675" w:type="dxa"/>
            <w:tcBorders>
              <w:right w:val="nil"/>
            </w:tcBorders>
            <w:shd w:val="clear" w:color="auto" w:fill="FF9900"/>
          </w:tcPr>
          <w:p w14:paraId="3EE7EDDC" w14:textId="77777777" w:rsidR="00F11E6F" w:rsidRPr="00F11E6F" w:rsidRDefault="00F11E6F" w:rsidP="003A4D85">
            <w:pPr>
              <w:rPr>
                <w:b/>
              </w:rPr>
            </w:pPr>
            <w:r w:rsidRPr="00F11E6F">
              <w:rPr>
                <w:b/>
              </w:rPr>
              <w:t>No.</w:t>
            </w:r>
          </w:p>
        </w:tc>
      </w:tr>
      <w:tr w:rsidR="00F11E6F" w:rsidRPr="00E54B0A" w14:paraId="3EE7EDE0" w14:textId="77777777"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14:paraId="3EE7EDDE" w14:textId="77777777" w:rsidR="00F11E6F" w:rsidRDefault="00F11E6F" w:rsidP="003A4D85">
            <w:r>
              <w:t xml:space="preserve">Total claims </w:t>
            </w:r>
            <w:r w:rsidR="007C359E">
              <w:t>received by insurers</w:t>
            </w:r>
          </w:p>
        </w:tc>
        <w:tc>
          <w:tcPr>
            <w:tcW w:w="1675" w:type="dxa"/>
            <w:tcBorders>
              <w:right w:val="nil"/>
            </w:tcBorders>
          </w:tcPr>
          <w:p w14:paraId="3EE7EDDF" w14:textId="1203FCCF" w:rsidR="00F11E6F" w:rsidRPr="003A4D85" w:rsidRDefault="00AA47CC" w:rsidP="003A4D85">
            <w:pPr>
              <w:rPr>
                <w:highlight w:val="yellow"/>
              </w:rPr>
            </w:pPr>
            <w:r w:rsidRPr="00CE59D7">
              <w:t>2</w:t>
            </w:r>
            <w:r w:rsidR="00CE59D7" w:rsidRPr="003A4D85">
              <w:t>858</w:t>
            </w:r>
          </w:p>
        </w:tc>
      </w:tr>
      <w:tr w:rsidR="00F11E6F" w:rsidRPr="00E54B0A" w14:paraId="3EE7EDE3" w14:textId="77777777"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bottom w:val="single" w:sz="4" w:space="0" w:color="auto"/>
            </w:tcBorders>
          </w:tcPr>
          <w:p w14:paraId="3EE7EDE1" w14:textId="77777777" w:rsidR="00F11E6F" w:rsidRPr="00E54B0A" w:rsidRDefault="00F11E6F" w:rsidP="003A4D85">
            <w:r>
              <w:t>Total claims accepted</w:t>
            </w:r>
          </w:p>
        </w:tc>
        <w:tc>
          <w:tcPr>
            <w:tcW w:w="1675" w:type="dxa"/>
            <w:tcBorders>
              <w:bottom w:val="single" w:sz="4" w:space="0" w:color="auto"/>
              <w:right w:val="nil"/>
            </w:tcBorders>
          </w:tcPr>
          <w:p w14:paraId="3EE7EDE2" w14:textId="3E065250" w:rsidR="00F11E6F" w:rsidRPr="003A4D85" w:rsidRDefault="00CE59D7" w:rsidP="003A4D85">
            <w:pPr>
              <w:rPr>
                <w:highlight w:val="yellow"/>
              </w:rPr>
            </w:pPr>
            <w:r w:rsidRPr="003A4D85">
              <w:t>2444</w:t>
            </w:r>
          </w:p>
        </w:tc>
      </w:tr>
      <w:tr w:rsidR="00F11E6F" w:rsidRPr="00E54B0A" w14:paraId="3EE7EDE6" w14:textId="77777777"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14:paraId="3EE7EDE4" w14:textId="77777777" w:rsidR="00F11E6F" w:rsidRDefault="00F11E6F" w:rsidP="003A4D85">
            <w:r>
              <w:t>Number of approved insurers</w:t>
            </w:r>
          </w:p>
        </w:tc>
        <w:tc>
          <w:tcPr>
            <w:tcW w:w="1675" w:type="dxa"/>
            <w:tcBorders>
              <w:right w:val="nil"/>
            </w:tcBorders>
          </w:tcPr>
          <w:p w14:paraId="3EE7EDE5" w14:textId="77777777" w:rsidR="00F11E6F" w:rsidRPr="00E54B0A" w:rsidRDefault="00AA47CC" w:rsidP="003A4D85">
            <w:r>
              <w:t>4</w:t>
            </w:r>
          </w:p>
        </w:tc>
      </w:tr>
      <w:tr w:rsidR="00F11E6F" w:rsidRPr="00E54B0A" w14:paraId="3EE7EDE9" w14:textId="77777777"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14:paraId="3EE7EDE7" w14:textId="77777777" w:rsidR="00F11E6F" w:rsidRPr="00E54B0A" w:rsidRDefault="00F11E6F" w:rsidP="003A4D85">
            <w:r>
              <w:t>Number of approved self-insurers</w:t>
            </w:r>
          </w:p>
        </w:tc>
        <w:tc>
          <w:tcPr>
            <w:tcW w:w="1675" w:type="dxa"/>
            <w:tcBorders>
              <w:right w:val="nil"/>
            </w:tcBorders>
          </w:tcPr>
          <w:p w14:paraId="3EE7EDE8" w14:textId="77777777" w:rsidR="00F11E6F" w:rsidRPr="00E54B0A" w:rsidRDefault="00F11E6F" w:rsidP="003A4D85">
            <w:r>
              <w:t>4</w:t>
            </w:r>
          </w:p>
        </w:tc>
      </w:tr>
      <w:tr w:rsidR="00F11E6F" w:rsidRPr="00E54B0A" w14:paraId="3EE7EDEC" w14:textId="77777777"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14:paraId="3EE7EDEA" w14:textId="77777777" w:rsidR="00F11E6F" w:rsidRPr="00E54B0A" w:rsidRDefault="00F11E6F" w:rsidP="003A4D85">
            <w:r>
              <w:t>Number of accredited rehabilitation providers</w:t>
            </w:r>
          </w:p>
        </w:tc>
        <w:tc>
          <w:tcPr>
            <w:tcW w:w="1675" w:type="dxa"/>
            <w:tcBorders>
              <w:right w:val="nil"/>
            </w:tcBorders>
          </w:tcPr>
          <w:p w14:paraId="3EE7EDEB" w14:textId="13909AFC" w:rsidR="00F11E6F" w:rsidRPr="00E54B0A" w:rsidRDefault="00AD48F3" w:rsidP="003A4D85">
            <w:r>
              <w:t>15</w:t>
            </w:r>
          </w:p>
        </w:tc>
      </w:tr>
      <w:tr w:rsidR="00F11E6F" w:rsidRPr="00E54B0A" w14:paraId="3EE7EDEF" w14:textId="77777777"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14:paraId="3EE7EDED" w14:textId="77777777" w:rsidR="00F11E6F" w:rsidRPr="00E54B0A" w:rsidRDefault="00F11E6F" w:rsidP="003A4D85">
            <w:r>
              <w:t>Workers’ compensation mediations completed</w:t>
            </w:r>
          </w:p>
        </w:tc>
        <w:tc>
          <w:tcPr>
            <w:tcW w:w="1675" w:type="dxa"/>
            <w:tcBorders>
              <w:right w:val="nil"/>
            </w:tcBorders>
          </w:tcPr>
          <w:p w14:paraId="3EE7EDEE" w14:textId="2D9679CF" w:rsidR="00F11E6F" w:rsidRPr="00E54B0A" w:rsidRDefault="00390BBB" w:rsidP="003A4D85">
            <w:r>
              <w:t>400*</w:t>
            </w:r>
          </w:p>
        </w:tc>
      </w:tr>
    </w:tbl>
    <w:p w14:paraId="3EE7EF21" w14:textId="77777777" w:rsidR="00F11E6F" w:rsidRPr="005509D7" w:rsidRDefault="00F11E6F">
      <w:bookmarkStart w:id="19" w:name="RowTitle_7"/>
      <w:bookmarkStart w:id="20" w:name="RowTitle_9"/>
      <w:bookmarkEnd w:id="19"/>
      <w:bookmarkEnd w:id="20"/>
    </w:p>
    <w:sectPr w:rsidR="00F11E6F" w:rsidRPr="005509D7" w:rsidSect="00E73B01">
      <w:headerReference w:type="even" r:id="rId45"/>
      <w:headerReference w:type="default" r:id="rId46"/>
      <w:footerReference w:type="default" r:id="rId47"/>
      <w:headerReference w:type="first" r:id="rId48"/>
      <w:footerReference w:type="first" r:id="rId49"/>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28677" w14:textId="77777777" w:rsidR="008A1573" w:rsidRDefault="008A1573" w:rsidP="00E73B01">
      <w:r>
        <w:separator/>
      </w:r>
    </w:p>
  </w:endnote>
  <w:endnote w:type="continuationSeparator" w:id="0">
    <w:p w14:paraId="386F9D0C" w14:textId="77777777" w:rsidR="008A1573" w:rsidRDefault="008A1573"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14:paraId="3EE7EF2B" w14:textId="77777777" w:rsidR="008A1573" w:rsidRDefault="008A1573" w:rsidP="00E73B01">
        <w:pPr>
          <w:pStyle w:val="Footer"/>
          <w:tabs>
            <w:tab w:val="clear" w:pos="4513"/>
            <w:tab w:val="clear" w:pos="9026"/>
            <w:tab w:val="right" w:pos="10773"/>
          </w:tabs>
          <w:ind w:left="-567"/>
        </w:pPr>
        <w:r>
          <w:rPr>
            <w:noProof/>
            <w:lang w:eastAsia="en-AU"/>
          </w:rPr>
          <w:drawing>
            <wp:inline distT="0" distB="0" distL="0" distR="0" wp14:anchorId="3EE7EF33" wp14:editId="3EE7EF34">
              <wp:extent cx="2246110" cy="190244"/>
              <wp:effectExtent l="0" t="0" r="1905" b="635"/>
              <wp:docPr id="21" name="Picture 2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fldChar w:fldCharType="begin"/>
        </w:r>
        <w:r w:rsidRPr="007278C5">
          <w:instrText xml:space="preserve"> PAGE   \* MERGEFORMAT </w:instrText>
        </w:r>
        <w:r w:rsidRPr="007278C5">
          <w:fldChar w:fldCharType="separate"/>
        </w:r>
        <w:r w:rsidR="006E7FDD">
          <w:rPr>
            <w:noProof/>
          </w:rPr>
          <w:t>15</w:t>
        </w:r>
        <w:r w:rsidRPr="007278C5">
          <w:fldChar w:fldCharType="end"/>
        </w:r>
      </w:p>
      <w:p w14:paraId="3EE7EF2C" w14:textId="77777777" w:rsidR="008A1573" w:rsidRPr="00E27344" w:rsidRDefault="008A1573"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EF2E" w14:textId="77777777" w:rsidR="008A1573" w:rsidRPr="00550351" w:rsidRDefault="008A1573" w:rsidP="00E73B01">
    <w:pPr>
      <w:pStyle w:val="Footer"/>
      <w:ind w:left="-567"/>
    </w:pPr>
    <w:r>
      <w:rPr>
        <w:noProof/>
        <w:lang w:eastAsia="en-AU"/>
      </w:rPr>
      <w:drawing>
        <wp:inline distT="0" distB="0" distL="0" distR="0" wp14:anchorId="3EE7EF37" wp14:editId="3EE7EF38">
          <wp:extent cx="7572941" cy="1076325"/>
          <wp:effectExtent l="0" t="0" r="9525" b="0"/>
          <wp:docPr id="23" name="Picture 23"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C1BD" w14:textId="77777777" w:rsidR="008A1573" w:rsidRDefault="008A1573" w:rsidP="00E73B01">
      <w:r>
        <w:separator/>
      </w:r>
    </w:p>
  </w:footnote>
  <w:footnote w:type="continuationSeparator" w:id="0">
    <w:p w14:paraId="10FAE5B2" w14:textId="77777777" w:rsidR="008A1573" w:rsidRDefault="008A1573" w:rsidP="00E73B01">
      <w:r>
        <w:continuationSeparator/>
      </w:r>
    </w:p>
  </w:footnote>
  <w:footnote w:id="1">
    <w:p w14:paraId="3EE7EF39" w14:textId="77777777" w:rsidR="008A1573" w:rsidRDefault="008A1573">
      <w:pPr>
        <w:pStyle w:val="FootnoteText"/>
      </w:pPr>
      <w:r>
        <w:rPr>
          <w:rStyle w:val="FootnoteReference"/>
        </w:rPr>
        <w:footnoteRef/>
      </w:r>
      <w:r>
        <w:t xml:space="preserve"> http://www.worksafe.nt.gov.au</w:t>
      </w:r>
    </w:p>
  </w:footnote>
  <w:footnote w:id="2">
    <w:p w14:paraId="38D47BA2" w14:textId="77777777" w:rsidR="008A1573" w:rsidRDefault="008A1573" w:rsidP="007F2D93">
      <w:pPr>
        <w:pStyle w:val="FootnoteText"/>
      </w:pPr>
      <w:r>
        <w:rPr>
          <w:rStyle w:val="FootnoteReference"/>
        </w:rPr>
        <w:footnoteRef/>
      </w:r>
      <w:r>
        <w:t xml:space="preserve"> http://www.worksafe.nt.gov.au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EF28" w14:textId="77777777" w:rsidR="008A1573" w:rsidRDefault="008A1573" w:rsidP="00E73B01">
    <w:pPr>
      <w:pStyle w:val="Header"/>
    </w:pPr>
    <w:r>
      <w:rPr>
        <w:noProof/>
        <w:lang w:eastAsia="en-AU"/>
      </w:rPr>
      <w:drawing>
        <wp:inline distT="0" distB="0" distL="0" distR="0" wp14:anchorId="3EE7EF2F" wp14:editId="3EE7EF30">
          <wp:extent cx="7955650" cy="923925"/>
          <wp:effectExtent l="0" t="0" r="7620" b="0"/>
          <wp:docPr id="19" name="Picture 1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3EE7EF29" w14:textId="77777777" w:rsidR="008A1573" w:rsidRDefault="008A1573"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EF2A" w14:textId="77777777" w:rsidR="008A1573" w:rsidRDefault="008A1573" w:rsidP="00E73B01">
    <w:pPr>
      <w:pStyle w:val="Header"/>
      <w:ind w:left="-567"/>
    </w:pPr>
    <w:r>
      <w:rPr>
        <w:noProof/>
        <w:lang w:eastAsia="en-AU"/>
      </w:rPr>
      <w:drawing>
        <wp:inline distT="0" distB="0" distL="0" distR="0" wp14:anchorId="3EE7EF31" wp14:editId="3EE7EF32">
          <wp:extent cx="7955650" cy="923925"/>
          <wp:effectExtent l="0" t="0" r="7620" b="0"/>
          <wp:docPr id="20" name="Picture 2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EF2D" w14:textId="77777777" w:rsidR="008A1573" w:rsidRDefault="008A1573" w:rsidP="00E73B01">
    <w:pPr>
      <w:pStyle w:val="Header"/>
      <w:ind w:left="-567"/>
    </w:pPr>
    <w:r>
      <w:rPr>
        <w:noProof/>
        <w:lang w:eastAsia="en-AU"/>
      </w:rPr>
      <w:drawing>
        <wp:inline distT="0" distB="0" distL="0" distR="0" wp14:anchorId="3EE7EF35" wp14:editId="3EE7EF36">
          <wp:extent cx="7572375" cy="1628775"/>
          <wp:effectExtent l="0" t="0" r="0" b="9525"/>
          <wp:docPr id="22" name="Picture 2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8A1"/>
    <w:multiLevelType w:val="hybridMultilevel"/>
    <w:tmpl w:val="963E77E2"/>
    <w:lvl w:ilvl="0" w:tplc="5A0E2D56">
      <w:start w:val="1"/>
      <w:numFmt w:val="bullet"/>
      <w:lvlText w:val=""/>
      <w:lvlJc w:val="left"/>
      <w:pPr>
        <w:ind w:left="2444" w:hanging="360"/>
      </w:pPr>
      <w:rPr>
        <w:rFonts w:ascii="Symbol" w:hAnsi="Symbol" w:hint="default"/>
      </w:rPr>
    </w:lvl>
    <w:lvl w:ilvl="1" w:tplc="0C090003" w:tentative="1">
      <w:start w:val="1"/>
      <w:numFmt w:val="bullet"/>
      <w:lvlText w:val="o"/>
      <w:lvlJc w:val="left"/>
      <w:pPr>
        <w:ind w:left="5918" w:hanging="360"/>
      </w:pPr>
      <w:rPr>
        <w:rFonts w:ascii="Courier New" w:hAnsi="Courier New" w:cs="Courier New" w:hint="default"/>
      </w:rPr>
    </w:lvl>
    <w:lvl w:ilvl="2" w:tplc="0C090005" w:tentative="1">
      <w:start w:val="1"/>
      <w:numFmt w:val="bullet"/>
      <w:lvlText w:val=""/>
      <w:lvlJc w:val="left"/>
      <w:pPr>
        <w:ind w:left="6638" w:hanging="360"/>
      </w:pPr>
      <w:rPr>
        <w:rFonts w:ascii="Wingdings" w:hAnsi="Wingdings" w:hint="default"/>
      </w:rPr>
    </w:lvl>
    <w:lvl w:ilvl="3" w:tplc="0C090001" w:tentative="1">
      <w:start w:val="1"/>
      <w:numFmt w:val="bullet"/>
      <w:lvlText w:val=""/>
      <w:lvlJc w:val="left"/>
      <w:pPr>
        <w:ind w:left="7358" w:hanging="360"/>
      </w:pPr>
      <w:rPr>
        <w:rFonts w:ascii="Symbol" w:hAnsi="Symbol" w:hint="default"/>
      </w:rPr>
    </w:lvl>
    <w:lvl w:ilvl="4" w:tplc="0C090003" w:tentative="1">
      <w:start w:val="1"/>
      <w:numFmt w:val="bullet"/>
      <w:lvlText w:val="o"/>
      <w:lvlJc w:val="left"/>
      <w:pPr>
        <w:ind w:left="8078" w:hanging="360"/>
      </w:pPr>
      <w:rPr>
        <w:rFonts w:ascii="Courier New" w:hAnsi="Courier New" w:cs="Courier New" w:hint="default"/>
      </w:rPr>
    </w:lvl>
    <w:lvl w:ilvl="5" w:tplc="0C090005" w:tentative="1">
      <w:start w:val="1"/>
      <w:numFmt w:val="bullet"/>
      <w:lvlText w:val=""/>
      <w:lvlJc w:val="left"/>
      <w:pPr>
        <w:ind w:left="8798" w:hanging="360"/>
      </w:pPr>
      <w:rPr>
        <w:rFonts w:ascii="Wingdings" w:hAnsi="Wingdings" w:hint="default"/>
      </w:rPr>
    </w:lvl>
    <w:lvl w:ilvl="6" w:tplc="0C090001" w:tentative="1">
      <w:start w:val="1"/>
      <w:numFmt w:val="bullet"/>
      <w:lvlText w:val=""/>
      <w:lvlJc w:val="left"/>
      <w:pPr>
        <w:ind w:left="9518" w:hanging="360"/>
      </w:pPr>
      <w:rPr>
        <w:rFonts w:ascii="Symbol" w:hAnsi="Symbol" w:hint="default"/>
      </w:rPr>
    </w:lvl>
    <w:lvl w:ilvl="7" w:tplc="0C090003" w:tentative="1">
      <w:start w:val="1"/>
      <w:numFmt w:val="bullet"/>
      <w:lvlText w:val="o"/>
      <w:lvlJc w:val="left"/>
      <w:pPr>
        <w:ind w:left="10238" w:hanging="360"/>
      </w:pPr>
      <w:rPr>
        <w:rFonts w:ascii="Courier New" w:hAnsi="Courier New" w:cs="Courier New" w:hint="default"/>
      </w:rPr>
    </w:lvl>
    <w:lvl w:ilvl="8" w:tplc="0C090005" w:tentative="1">
      <w:start w:val="1"/>
      <w:numFmt w:val="bullet"/>
      <w:lvlText w:val=""/>
      <w:lvlJc w:val="left"/>
      <w:pPr>
        <w:ind w:left="10958" w:hanging="360"/>
      </w:pPr>
      <w:rPr>
        <w:rFonts w:ascii="Wingdings" w:hAnsi="Wingdings" w:hint="default"/>
      </w:rPr>
    </w:lvl>
  </w:abstractNum>
  <w:abstractNum w:abstractNumId="1">
    <w:nsid w:val="073E0028"/>
    <w:multiLevelType w:val="hybridMultilevel"/>
    <w:tmpl w:val="7A688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D228E0"/>
    <w:multiLevelType w:val="hybridMultilevel"/>
    <w:tmpl w:val="0C09000F"/>
    <w:lvl w:ilvl="0" w:tplc="2632B6C6">
      <w:start w:val="1"/>
      <w:numFmt w:val="decimal"/>
      <w:lvlText w:val="%1."/>
      <w:lvlJc w:val="left"/>
      <w:pPr>
        <w:ind w:left="720" w:hanging="360"/>
      </w:pPr>
      <w:rPr>
        <w:rFonts w:hint="default"/>
      </w:rPr>
    </w:lvl>
    <w:lvl w:ilvl="1" w:tplc="3B48BB3C">
      <w:start w:val="1"/>
      <w:numFmt w:val="lowerLetter"/>
      <w:lvlText w:val="%2."/>
      <w:lvlJc w:val="left"/>
      <w:pPr>
        <w:ind w:left="1440" w:hanging="360"/>
      </w:pPr>
    </w:lvl>
    <w:lvl w:ilvl="2" w:tplc="7F5A2A76" w:tentative="1">
      <w:start w:val="1"/>
      <w:numFmt w:val="lowerRoman"/>
      <w:lvlText w:val="%3."/>
      <w:lvlJc w:val="right"/>
      <w:pPr>
        <w:ind w:left="2160" w:hanging="180"/>
      </w:pPr>
    </w:lvl>
    <w:lvl w:ilvl="3" w:tplc="3C6C8918" w:tentative="1">
      <w:start w:val="1"/>
      <w:numFmt w:val="decimal"/>
      <w:lvlText w:val="%4."/>
      <w:lvlJc w:val="left"/>
      <w:pPr>
        <w:ind w:left="2880" w:hanging="360"/>
      </w:pPr>
    </w:lvl>
    <w:lvl w:ilvl="4" w:tplc="D19CF642" w:tentative="1">
      <w:start w:val="1"/>
      <w:numFmt w:val="lowerLetter"/>
      <w:lvlText w:val="%5."/>
      <w:lvlJc w:val="left"/>
      <w:pPr>
        <w:ind w:left="3600" w:hanging="360"/>
      </w:pPr>
    </w:lvl>
    <w:lvl w:ilvl="5" w:tplc="F5ECEEB4" w:tentative="1">
      <w:start w:val="1"/>
      <w:numFmt w:val="lowerRoman"/>
      <w:lvlText w:val="%6."/>
      <w:lvlJc w:val="right"/>
      <w:pPr>
        <w:ind w:left="4320" w:hanging="180"/>
      </w:pPr>
    </w:lvl>
    <w:lvl w:ilvl="6" w:tplc="19401310" w:tentative="1">
      <w:start w:val="1"/>
      <w:numFmt w:val="decimal"/>
      <w:lvlText w:val="%7."/>
      <w:lvlJc w:val="left"/>
      <w:pPr>
        <w:ind w:left="5040" w:hanging="360"/>
      </w:pPr>
    </w:lvl>
    <w:lvl w:ilvl="7" w:tplc="B8345272" w:tentative="1">
      <w:start w:val="1"/>
      <w:numFmt w:val="lowerLetter"/>
      <w:lvlText w:val="%8."/>
      <w:lvlJc w:val="left"/>
      <w:pPr>
        <w:ind w:left="5760" w:hanging="360"/>
      </w:pPr>
    </w:lvl>
    <w:lvl w:ilvl="8" w:tplc="74C4EAEE" w:tentative="1">
      <w:start w:val="1"/>
      <w:numFmt w:val="lowerRoman"/>
      <w:lvlText w:val="%9."/>
      <w:lvlJc w:val="right"/>
      <w:pPr>
        <w:ind w:left="6480" w:hanging="180"/>
      </w:pPr>
    </w:lvl>
  </w:abstractNum>
  <w:abstractNum w:abstractNumId="3">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7F4AAC"/>
    <w:multiLevelType w:val="hybridMultilevel"/>
    <w:tmpl w:val="AB543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4B58D8"/>
    <w:multiLevelType w:val="hybridMultilevel"/>
    <w:tmpl w:val="8C0E5F94"/>
    <w:lvl w:ilvl="0" w:tplc="3CB446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140EE"/>
    <w:multiLevelType w:val="hybridMultilevel"/>
    <w:tmpl w:val="9A60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672807"/>
    <w:multiLevelType w:val="hybridMultilevel"/>
    <w:tmpl w:val="8CCE53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250576FB"/>
    <w:multiLevelType w:val="hybridMultilevel"/>
    <w:tmpl w:val="8AE027DA"/>
    <w:lvl w:ilvl="0" w:tplc="13723A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5C655A9"/>
    <w:multiLevelType w:val="hybridMultilevel"/>
    <w:tmpl w:val="19563996"/>
    <w:lvl w:ilvl="0" w:tplc="D1BA428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nsid w:val="261411B7"/>
    <w:multiLevelType w:val="hybridMultilevel"/>
    <w:tmpl w:val="BC5A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1F3B78"/>
    <w:multiLevelType w:val="hybridMultilevel"/>
    <w:tmpl w:val="74706A8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A343AF7"/>
    <w:multiLevelType w:val="hybridMultilevel"/>
    <w:tmpl w:val="882E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BD5978"/>
    <w:multiLevelType w:val="hybridMultilevel"/>
    <w:tmpl w:val="7F0C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3015A7"/>
    <w:multiLevelType w:val="hybridMultilevel"/>
    <w:tmpl w:val="CE726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F286063"/>
    <w:multiLevelType w:val="hybridMultilevel"/>
    <w:tmpl w:val="DE62EA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0654D68"/>
    <w:multiLevelType w:val="hybridMultilevel"/>
    <w:tmpl w:val="8E5E12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92E6762"/>
    <w:multiLevelType w:val="hybridMultilevel"/>
    <w:tmpl w:val="B0E84A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C7768DE"/>
    <w:multiLevelType w:val="hybridMultilevel"/>
    <w:tmpl w:val="4F5866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41EA6DA8"/>
    <w:multiLevelType w:val="hybridMultilevel"/>
    <w:tmpl w:val="06F6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E47B6F"/>
    <w:multiLevelType w:val="hybridMultilevel"/>
    <w:tmpl w:val="6A7A3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06020E"/>
    <w:multiLevelType w:val="hybridMultilevel"/>
    <w:tmpl w:val="64B2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193475"/>
    <w:multiLevelType w:val="hybridMultilevel"/>
    <w:tmpl w:val="7EAAC540"/>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BC253C"/>
    <w:multiLevelType w:val="hybridMultilevel"/>
    <w:tmpl w:val="536474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2BA73D7"/>
    <w:multiLevelType w:val="multilevel"/>
    <w:tmpl w:val="902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121BEA"/>
    <w:multiLevelType w:val="hybridMultilevel"/>
    <w:tmpl w:val="50D69938"/>
    <w:lvl w:ilvl="0" w:tplc="30A0C35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9F0C34"/>
    <w:multiLevelType w:val="multilevel"/>
    <w:tmpl w:val="B224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53592"/>
    <w:multiLevelType w:val="hybridMultilevel"/>
    <w:tmpl w:val="0E789396"/>
    <w:lvl w:ilvl="0" w:tplc="315845B2">
      <w:start w:val="1"/>
      <w:numFmt w:val="bullet"/>
      <w:lvlText w:val=""/>
      <w:lvlJc w:val="left"/>
      <w:pPr>
        <w:ind w:left="24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8F7FA8"/>
    <w:multiLevelType w:val="hybridMultilevel"/>
    <w:tmpl w:val="A7481A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9D75DA6"/>
    <w:multiLevelType w:val="multilevel"/>
    <w:tmpl w:val="C3F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96601"/>
    <w:multiLevelType w:val="hybridMultilevel"/>
    <w:tmpl w:val="5192AA44"/>
    <w:lvl w:ilvl="0" w:tplc="40B6157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5A703D51"/>
    <w:multiLevelType w:val="multilevel"/>
    <w:tmpl w:val="07FE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C73396"/>
    <w:multiLevelType w:val="hybridMultilevel"/>
    <w:tmpl w:val="6B6A5DA2"/>
    <w:lvl w:ilvl="0" w:tplc="0C090017">
      <w:start w:val="1"/>
      <w:numFmt w:val="lowerLetter"/>
      <w:lvlText w:val="%1)"/>
      <w:lvlJc w:val="left"/>
      <w:pPr>
        <w:ind w:left="790" w:hanging="360"/>
      </w:p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33">
    <w:nsid w:val="5BEB0113"/>
    <w:multiLevelType w:val="hybridMultilevel"/>
    <w:tmpl w:val="A5787C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5E314AE2"/>
    <w:multiLevelType w:val="hybridMultilevel"/>
    <w:tmpl w:val="425C1FCE"/>
    <w:lvl w:ilvl="0" w:tplc="0EEE0E48">
      <w:start w:val="1"/>
      <w:numFmt w:val="bullet"/>
      <w:suff w:val="spac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B32729"/>
    <w:multiLevelType w:val="hybridMultilevel"/>
    <w:tmpl w:val="325686B4"/>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15414E"/>
    <w:multiLevelType w:val="hybridMultilevel"/>
    <w:tmpl w:val="2F4C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05C7D37"/>
    <w:multiLevelType w:val="hybridMultilevel"/>
    <w:tmpl w:val="FBFEFA3C"/>
    <w:lvl w:ilvl="0" w:tplc="4912BF6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60FC6166"/>
    <w:multiLevelType w:val="hybridMultilevel"/>
    <w:tmpl w:val="6D7A490C"/>
    <w:lvl w:ilvl="0" w:tplc="8312C7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1AB34E3"/>
    <w:multiLevelType w:val="hybridMultilevel"/>
    <w:tmpl w:val="9DE85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B86DD2"/>
    <w:multiLevelType w:val="hybridMultilevel"/>
    <w:tmpl w:val="4804336E"/>
    <w:lvl w:ilvl="0" w:tplc="4912BF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7370F4"/>
    <w:multiLevelType w:val="hybridMultilevel"/>
    <w:tmpl w:val="077C58AA"/>
    <w:lvl w:ilvl="0" w:tplc="6A92ECBC">
      <w:start w:val="1"/>
      <w:numFmt w:val="lowerLetter"/>
      <w:lvlText w:val="(%1)"/>
      <w:lvlJc w:val="left"/>
      <w:pPr>
        <w:ind w:left="2421" w:hanging="360"/>
      </w:pPr>
      <w:rPr>
        <w:rFonts w:hint="default"/>
      </w:rPr>
    </w:lvl>
    <w:lvl w:ilvl="1" w:tplc="BA8888C8">
      <w:start w:val="1"/>
      <w:numFmt w:val="lowerRoman"/>
      <w:lvlText w:val="(%2)"/>
      <w:lvlJc w:val="left"/>
      <w:pPr>
        <w:ind w:left="3141" w:hanging="360"/>
      </w:pPr>
      <w:rPr>
        <w:rFonts w:hint="default"/>
      </w:r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2">
    <w:nsid w:val="63AA450B"/>
    <w:multiLevelType w:val="hybridMultilevel"/>
    <w:tmpl w:val="2602A44A"/>
    <w:lvl w:ilvl="0" w:tplc="EC9E024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3">
    <w:nsid w:val="64282D0F"/>
    <w:multiLevelType w:val="hybridMultilevel"/>
    <w:tmpl w:val="735855D6"/>
    <w:lvl w:ilvl="0" w:tplc="F21A8F0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nsid w:val="665343F1"/>
    <w:multiLevelType w:val="hybridMultilevel"/>
    <w:tmpl w:val="4E4061DA"/>
    <w:lvl w:ilvl="0" w:tplc="68FE5EC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6EF341B"/>
    <w:multiLevelType w:val="hybridMultilevel"/>
    <w:tmpl w:val="D4CC13C2"/>
    <w:lvl w:ilvl="0" w:tplc="4AAAD20C">
      <w:start w:val="1"/>
      <w:numFmt w:val="lowerRoman"/>
      <w:lvlText w:val="(%1)"/>
      <w:lvlJc w:val="left"/>
      <w:pPr>
        <w:ind w:left="720" w:hanging="360"/>
      </w:pPr>
      <w:rPr>
        <w:rFonts w:hint="default"/>
      </w:rPr>
    </w:lvl>
    <w:lvl w:ilvl="1" w:tplc="BA8888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9540401"/>
    <w:multiLevelType w:val="hybridMultilevel"/>
    <w:tmpl w:val="8B688244"/>
    <w:lvl w:ilvl="0" w:tplc="19B0FE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C9D0B4E"/>
    <w:multiLevelType w:val="hybridMultilevel"/>
    <w:tmpl w:val="9B1CFBEA"/>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F6B3CB4"/>
    <w:multiLevelType w:val="hybridMultilevel"/>
    <w:tmpl w:val="116E2B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nsid w:val="70E24F72"/>
    <w:multiLevelType w:val="hybridMultilevel"/>
    <w:tmpl w:val="66288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nsid w:val="73863F5A"/>
    <w:multiLevelType w:val="hybridMultilevel"/>
    <w:tmpl w:val="2076B8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77455511"/>
    <w:multiLevelType w:val="hybridMultilevel"/>
    <w:tmpl w:val="53401A34"/>
    <w:lvl w:ilvl="0" w:tplc="19B0FE8E">
      <w:start w:val="1"/>
      <w:numFmt w:val="decimal"/>
      <w:lvlText w:val="(%1)"/>
      <w:lvlJc w:val="left"/>
      <w:pPr>
        <w:ind w:left="1803" w:hanging="360"/>
      </w:pPr>
      <w:rPr>
        <w:rFonts w:hint="default"/>
      </w:rPr>
    </w:lvl>
    <w:lvl w:ilvl="1" w:tplc="0C090019" w:tentative="1">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52">
    <w:nsid w:val="77A36C57"/>
    <w:multiLevelType w:val="hybridMultilevel"/>
    <w:tmpl w:val="4DD8BC7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3">
    <w:nsid w:val="7BBC26DF"/>
    <w:multiLevelType w:val="hybridMultilevel"/>
    <w:tmpl w:val="43884CDA"/>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D9047AF"/>
    <w:multiLevelType w:val="hybridMultilevel"/>
    <w:tmpl w:val="98928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1"/>
  </w:num>
  <w:num w:numId="2">
    <w:abstractNumId w:val="42"/>
  </w:num>
  <w:num w:numId="3">
    <w:abstractNumId w:val="30"/>
  </w:num>
  <w:num w:numId="4">
    <w:abstractNumId w:val="9"/>
  </w:num>
  <w:num w:numId="5">
    <w:abstractNumId w:val="34"/>
  </w:num>
  <w:num w:numId="6">
    <w:abstractNumId w:val="23"/>
  </w:num>
  <w:num w:numId="7">
    <w:abstractNumId w:val="20"/>
  </w:num>
  <w:num w:numId="8">
    <w:abstractNumId w:val="54"/>
  </w:num>
  <w:num w:numId="9">
    <w:abstractNumId w:val="53"/>
  </w:num>
  <w:num w:numId="10">
    <w:abstractNumId w:val="5"/>
  </w:num>
  <w:num w:numId="11">
    <w:abstractNumId w:val="22"/>
  </w:num>
  <w:num w:numId="12">
    <w:abstractNumId w:val="7"/>
  </w:num>
  <w:num w:numId="13">
    <w:abstractNumId w:val="3"/>
  </w:num>
  <w:num w:numId="14">
    <w:abstractNumId w:val="0"/>
  </w:num>
  <w:num w:numId="15">
    <w:abstractNumId w:val="44"/>
  </w:num>
  <w:num w:numId="16">
    <w:abstractNumId w:val="36"/>
  </w:num>
  <w:num w:numId="17">
    <w:abstractNumId w:val="12"/>
  </w:num>
  <w:num w:numId="18">
    <w:abstractNumId w:val="37"/>
  </w:num>
  <w:num w:numId="19">
    <w:abstractNumId w:val="41"/>
  </w:num>
  <w:num w:numId="20">
    <w:abstractNumId w:val="6"/>
  </w:num>
  <w:num w:numId="21">
    <w:abstractNumId w:val="38"/>
  </w:num>
  <w:num w:numId="22">
    <w:abstractNumId w:val="45"/>
  </w:num>
  <w:num w:numId="23">
    <w:abstractNumId w:val="35"/>
  </w:num>
  <w:num w:numId="24">
    <w:abstractNumId w:val="47"/>
  </w:num>
  <w:num w:numId="25">
    <w:abstractNumId w:val="25"/>
  </w:num>
  <w:num w:numId="26">
    <w:abstractNumId w:val="19"/>
  </w:num>
  <w:num w:numId="27">
    <w:abstractNumId w:val="17"/>
  </w:num>
  <w:num w:numId="28">
    <w:abstractNumId w:val="4"/>
  </w:num>
  <w:num w:numId="29">
    <w:abstractNumId w:val="33"/>
  </w:num>
  <w:num w:numId="30">
    <w:abstractNumId w:val="10"/>
  </w:num>
  <w:num w:numId="31">
    <w:abstractNumId w:val="50"/>
  </w:num>
  <w:num w:numId="32">
    <w:abstractNumId w:val="28"/>
  </w:num>
  <w:num w:numId="33">
    <w:abstractNumId w:val="27"/>
  </w:num>
  <w:num w:numId="34">
    <w:abstractNumId w:val="40"/>
  </w:num>
  <w:num w:numId="35">
    <w:abstractNumId w:val="18"/>
  </w:num>
  <w:num w:numId="36">
    <w:abstractNumId w:val="21"/>
  </w:num>
  <w:num w:numId="37">
    <w:abstractNumId w:val="43"/>
  </w:num>
  <w:num w:numId="38">
    <w:abstractNumId w:val="46"/>
  </w:num>
  <w:num w:numId="39">
    <w:abstractNumId w:val="11"/>
  </w:num>
  <w:num w:numId="40">
    <w:abstractNumId w:val="52"/>
  </w:num>
  <w:num w:numId="41">
    <w:abstractNumId w:val="49"/>
  </w:num>
  <w:num w:numId="42">
    <w:abstractNumId w:val="15"/>
  </w:num>
  <w:num w:numId="43">
    <w:abstractNumId w:val="16"/>
  </w:num>
  <w:num w:numId="44">
    <w:abstractNumId w:val="39"/>
  </w:num>
  <w:num w:numId="45">
    <w:abstractNumId w:val="13"/>
  </w:num>
  <w:num w:numId="46">
    <w:abstractNumId w:val="29"/>
  </w:num>
  <w:num w:numId="47">
    <w:abstractNumId w:val="31"/>
  </w:num>
  <w:num w:numId="48">
    <w:abstractNumId w:val="24"/>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2"/>
  </w:num>
  <w:num w:numId="52">
    <w:abstractNumId w:val="1"/>
  </w:num>
  <w:num w:numId="53">
    <w:abstractNumId w:val="14"/>
  </w:num>
  <w:num w:numId="54">
    <w:abstractNumId w:val="26"/>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E"/>
    <w:rsid w:val="00011823"/>
    <w:rsid w:val="00025631"/>
    <w:rsid w:val="000426DA"/>
    <w:rsid w:val="000451E3"/>
    <w:rsid w:val="000606D9"/>
    <w:rsid w:val="00061622"/>
    <w:rsid w:val="00072491"/>
    <w:rsid w:val="000757AF"/>
    <w:rsid w:val="000E589B"/>
    <w:rsid w:val="000E7C32"/>
    <w:rsid w:val="001225CF"/>
    <w:rsid w:val="00151EEA"/>
    <w:rsid w:val="001B004F"/>
    <w:rsid w:val="001B117B"/>
    <w:rsid w:val="001C7075"/>
    <w:rsid w:val="001E0FCF"/>
    <w:rsid w:val="001E755C"/>
    <w:rsid w:val="001F03BE"/>
    <w:rsid w:val="001F0BE3"/>
    <w:rsid w:val="00203C98"/>
    <w:rsid w:val="00213319"/>
    <w:rsid w:val="002222C9"/>
    <w:rsid w:val="00231E97"/>
    <w:rsid w:val="002368EE"/>
    <w:rsid w:val="002408E3"/>
    <w:rsid w:val="00255C6D"/>
    <w:rsid w:val="00274F8D"/>
    <w:rsid w:val="002750D6"/>
    <w:rsid w:val="002769F1"/>
    <w:rsid w:val="002A41FB"/>
    <w:rsid w:val="002B5871"/>
    <w:rsid w:val="002C4593"/>
    <w:rsid w:val="002E06CB"/>
    <w:rsid w:val="002F3E97"/>
    <w:rsid w:val="0030352E"/>
    <w:rsid w:val="00307B76"/>
    <w:rsid w:val="00310ADC"/>
    <w:rsid w:val="003165E1"/>
    <w:rsid w:val="00343292"/>
    <w:rsid w:val="003514FA"/>
    <w:rsid w:val="00390BBB"/>
    <w:rsid w:val="003919B5"/>
    <w:rsid w:val="003A4D85"/>
    <w:rsid w:val="003B1F07"/>
    <w:rsid w:val="003C285B"/>
    <w:rsid w:val="003D043D"/>
    <w:rsid w:val="003D7C13"/>
    <w:rsid w:val="003E6B30"/>
    <w:rsid w:val="003E7346"/>
    <w:rsid w:val="003F5CC3"/>
    <w:rsid w:val="00403FF7"/>
    <w:rsid w:val="00406215"/>
    <w:rsid w:val="00415F57"/>
    <w:rsid w:val="00423F93"/>
    <w:rsid w:val="00451503"/>
    <w:rsid w:val="004550EE"/>
    <w:rsid w:val="0047374A"/>
    <w:rsid w:val="004A7AEE"/>
    <w:rsid w:val="004F0E92"/>
    <w:rsid w:val="004F1044"/>
    <w:rsid w:val="004F3048"/>
    <w:rsid w:val="00507331"/>
    <w:rsid w:val="005130CA"/>
    <w:rsid w:val="0053256B"/>
    <w:rsid w:val="00550351"/>
    <w:rsid w:val="005509D7"/>
    <w:rsid w:val="00551407"/>
    <w:rsid w:val="00573D6B"/>
    <w:rsid w:val="005770AC"/>
    <w:rsid w:val="005811F7"/>
    <w:rsid w:val="005924C1"/>
    <w:rsid w:val="005C16D1"/>
    <w:rsid w:val="005C5FB5"/>
    <w:rsid w:val="005D1E5B"/>
    <w:rsid w:val="005E525F"/>
    <w:rsid w:val="00606C32"/>
    <w:rsid w:val="00615F0E"/>
    <w:rsid w:val="00651980"/>
    <w:rsid w:val="0066252B"/>
    <w:rsid w:val="00681B8A"/>
    <w:rsid w:val="00685D69"/>
    <w:rsid w:val="006B3AEA"/>
    <w:rsid w:val="006B787E"/>
    <w:rsid w:val="006B7EF0"/>
    <w:rsid w:val="006E2B2F"/>
    <w:rsid w:val="006E34DB"/>
    <w:rsid w:val="006E7FDD"/>
    <w:rsid w:val="006F1627"/>
    <w:rsid w:val="006F1F25"/>
    <w:rsid w:val="006F7DC9"/>
    <w:rsid w:val="0070276A"/>
    <w:rsid w:val="0070414D"/>
    <w:rsid w:val="007134BD"/>
    <w:rsid w:val="007278C5"/>
    <w:rsid w:val="007375CB"/>
    <w:rsid w:val="00741B0B"/>
    <w:rsid w:val="00763236"/>
    <w:rsid w:val="0077522E"/>
    <w:rsid w:val="00781893"/>
    <w:rsid w:val="007C359E"/>
    <w:rsid w:val="007D47E0"/>
    <w:rsid w:val="007F2D93"/>
    <w:rsid w:val="007F6818"/>
    <w:rsid w:val="00811A86"/>
    <w:rsid w:val="00814622"/>
    <w:rsid w:val="00843872"/>
    <w:rsid w:val="008472C1"/>
    <w:rsid w:val="008513FD"/>
    <w:rsid w:val="00852250"/>
    <w:rsid w:val="00855120"/>
    <w:rsid w:val="00856EB0"/>
    <w:rsid w:val="00870A60"/>
    <w:rsid w:val="00870C1A"/>
    <w:rsid w:val="00884028"/>
    <w:rsid w:val="008901BF"/>
    <w:rsid w:val="008A1573"/>
    <w:rsid w:val="008A7733"/>
    <w:rsid w:val="008C126C"/>
    <w:rsid w:val="008C1BD8"/>
    <w:rsid w:val="008C6199"/>
    <w:rsid w:val="008D365D"/>
    <w:rsid w:val="00923721"/>
    <w:rsid w:val="00930D25"/>
    <w:rsid w:val="0093190F"/>
    <w:rsid w:val="00973A0D"/>
    <w:rsid w:val="009933D0"/>
    <w:rsid w:val="009E5A19"/>
    <w:rsid w:val="009F415A"/>
    <w:rsid w:val="00A06138"/>
    <w:rsid w:val="00A17108"/>
    <w:rsid w:val="00A34BD0"/>
    <w:rsid w:val="00A36B8A"/>
    <w:rsid w:val="00A42D1C"/>
    <w:rsid w:val="00A522FA"/>
    <w:rsid w:val="00A54010"/>
    <w:rsid w:val="00A7121A"/>
    <w:rsid w:val="00A75DE9"/>
    <w:rsid w:val="00A83A3B"/>
    <w:rsid w:val="00A85223"/>
    <w:rsid w:val="00A872D9"/>
    <w:rsid w:val="00A92877"/>
    <w:rsid w:val="00AA2204"/>
    <w:rsid w:val="00AA47CC"/>
    <w:rsid w:val="00AC3678"/>
    <w:rsid w:val="00AD48F3"/>
    <w:rsid w:val="00AE3014"/>
    <w:rsid w:val="00AE49F5"/>
    <w:rsid w:val="00AE5E90"/>
    <w:rsid w:val="00B001B1"/>
    <w:rsid w:val="00B00DDD"/>
    <w:rsid w:val="00B02E5A"/>
    <w:rsid w:val="00B10B4E"/>
    <w:rsid w:val="00B14E62"/>
    <w:rsid w:val="00B204E2"/>
    <w:rsid w:val="00B6126F"/>
    <w:rsid w:val="00B7542F"/>
    <w:rsid w:val="00BA16C7"/>
    <w:rsid w:val="00BC20ED"/>
    <w:rsid w:val="00BD5FA1"/>
    <w:rsid w:val="00BE1220"/>
    <w:rsid w:val="00C01F77"/>
    <w:rsid w:val="00C060B0"/>
    <w:rsid w:val="00C31FF9"/>
    <w:rsid w:val="00C32C82"/>
    <w:rsid w:val="00C72B4E"/>
    <w:rsid w:val="00CB4C5B"/>
    <w:rsid w:val="00CB793E"/>
    <w:rsid w:val="00CD3184"/>
    <w:rsid w:val="00CE59D7"/>
    <w:rsid w:val="00CE6C05"/>
    <w:rsid w:val="00CF6514"/>
    <w:rsid w:val="00D10969"/>
    <w:rsid w:val="00D33BB2"/>
    <w:rsid w:val="00D50CCE"/>
    <w:rsid w:val="00D77A86"/>
    <w:rsid w:val="00D92604"/>
    <w:rsid w:val="00DA3E02"/>
    <w:rsid w:val="00DA5753"/>
    <w:rsid w:val="00DB3A5D"/>
    <w:rsid w:val="00DD3CAF"/>
    <w:rsid w:val="00DD4930"/>
    <w:rsid w:val="00DF2803"/>
    <w:rsid w:val="00DF6EB7"/>
    <w:rsid w:val="00E03FB6"/>
    <w:rsid w:val="00E1075C"/>
    <w:rsid w:val="00E11A45"/>
    <w:rsid w:val="00E130DC"/>
    <w:rsid w:val="00E242B4"/>
    <w:rsid w:val="00E27344"/>
    <w:rsid w:val="00E317B6"/>
    <w:rsid w:val="00E32852"/>
    <w:rsid w:val="00E644D4"/>
    <w:rsid w:val="00E675D3"/>
    <w:rsid w:val="00E73B01"/>
    <w:rsid w:val="00E95DC3"/>
    <w:rsid w:val="00EA1072"/>
    <w:rsid w:val="00EC29B6"/>
    <w:rsid w:val="00EC65D9"/>
    <w:rsid w:val="00EE244A"/>
    <w:rsid w:val="00F11E6F"/>
    <w:rsid w:val="00F21397"/>
    <w:rsid w:val="00F257C7"/>
    <w:rsid w:val="00F34049"/>
    <w:rsid w:val="00F70169"/>
    <w:rsid w:val="00F77192"/>
    <w:rsid w:val="00F816F2"/>
    <w:rsid w:val="00FA5776"/>
    <w:rsid w:val="00FB0216"/>
    <w:rsid w:val="00FC4F88"/>
    <w:rsid w:val="00FE599E"/>
    <w:rsid w:val="00FE6699"/>
    <w:rsid w:val="00FF6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EE7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E130DC"/>
    <w:pPr>
      <w:keepNext/>
      <w:keepLines/>
      <w:spacing w:before="600" w:after="360"/>
      <w:ind w:left="567"/>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816F2"/>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link w:val="NoSpacingChar"/>
    <w:uiPriority w:val="1"/>
    <w:qFormat/>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130D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816F2"/>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nhideWhenUsed/>
    <w:rsid w:val="007C359E"/>
    <w:pPr>
      <w:spacing w:after="0"/>
    </w:pPr>
    <w:rPr>
      <w:sz w:val="20"/>
      <w:szCs w:val="20"/>
    </w:rPr>
  </w:style>
  <w:style w:type="character" w:customStyle="1" w:styleId="FootnoteTextChar">
    <w:name w:val="Footnote Text Char"/>
    <w:basedOn w:val="DefaultParagraphFont"/>
    <w:link w:val="FootnoteText"/>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 w:type="paragraph" w:styleId="BodyText3">
    <w:name w:val="Body Text 3"/>
    <w:basedOn w:val="Normal"/>
    <w:link w:val="BodyText3Char"/>
    <w:uiPriority w:val="99"/>
    <w:rsid w:val="00C72B4E"/>
    <w:pPr>
      <w:spacing w:after="0"/>
    </w:pPr>
    <w:rPr>
      <w:rFonts w:eastAsia="Times New Roman" w:cs="Times New Roman"/>
      <w:sz w:val="32"/>
      <w:szCs w:val="20"/>
    </w:rPr>
  </w:style>
  <w:style w:type="character" w:customStyle="1" w:styleId="BodyText3Char">
    <w:name w:val="Body Text 3 Char"/>
    <w:basedOn w:val="DefaultParagraphFont"/>
    <w:link w:val="BodyText3"/>
    <w:uiPriority w:val="99"/>
    <w:rsid w:val="00C72B4E"/>
    <w:rPr>
      <w:rFonts w:ascii="Arial" w:eastAsia="Times New Roman" w:hAnsi="Arial" w:cs="Times New Roman"/>
      <w:sz w:val="32"/>
      <w:szCs w:val="20"/>
    </w:rPr>
  </w:style>
  <w:style w:type="paragraph" w:customStyle="1" w:styleId="Headings">
    <w:name w:val="Headings"/>
    <w:basedOn w:val="Normal"/>
    <w:rsid w:val="003E6B30"/>
    <w:pPr>
      <w:spacing w:before="480" w:after="0"/>
    </w:pPr>
    <w:rPr>
      <w:rFonts w:ascii="Helvetica" w:eastAsia="Times New Roman" w:hAnsi="Helvetica" w:cs="Times New Roman"/>
      <w:b/>
      <w:caps/>
      <w:szCs w:val="20"/>
      <w:u w:val="single"/>
      <w:lang w:val="en-GB"/>
    </w:rPr>
  </w:style>
  <w:style w:type="paragraph" w:customStyle="1" w:styleId="ms-rteelement-p">
    <w:name w:val="ms-rteelement-p"/>
    <w:basedOn w:val="Normal"/>
    <w:rsid w:val="00B001B1"/>
    <w:pPr>
      <w:spacing w:after="240"/>
    </w:pPr>
    <w:rPr>
      <w:rFonts w:ascii="Times New Roman" w:eastAsia="Times New Roman" w:hAnsi="Times New Roman" w:cs="Times New Roman"/>
      <w:color w:val="576170"/>
      <w:sz w:val="27"/>
      <w:szCs w:val="27"/>
      <w:lang w:eastAsia="en-AU"/>
    </w:rPr>
  </w:style>
  <w:style w:type="character" w:styleId="CommentReference">
    <w:name w:val="annotation reference"/>
    <w:basedOn w:val="DefaultParagraphFont"/>
    <w:uiPriority w:val="99"/>
    <w:semiHidden/>
    <w:unhideWhenUsed/>
    <w:rsid w:val="008C6199"/>
    <w:rPr>
      <w:sz w:val="16"/>
      <w:szCs w:val="16"/>
    </w:rPr>
  </w:style>
  <w:style w:type="paragraph" w:styleId="CommentText">
    <w:name w:val="annotation text"/>
    <w:basedOn w:val="Normal"/>
    <w:link w:val="CommentTextChar"/>
    <w:uiPriority w:val="99"/>
    <w:semiHidden/>
    <w:unhideWhenUsed/>
    <w:rsid w:val="008C6199"/>
    <w:rPr>
      <w:sz w:val="20"/>
      <w:szCs w:val="20"/>
    </w:rPr>
  </w:style>
  <w:style w:type="character" w:customStyle="1" w:styleId="CommentTextChar">
    <w:name w:val="Comment Text Char"/>
    <w:basedOn w:val="DefaultParagraphFont"/>
    <w:link w:val="CommentText"/>
    <w:uiPriority w:val="99"/>
    <w:semiHidden/>
    <w:rsid w:val="008C619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6199"/>
    <w:rPr>
      <w:b/>
      <w:bCs/>
    </w:rPr>
  </w:style>
  <w:style w:type="character" w:customStyle="1" w:styleId="CommentSubjectChar">
    <w:name w:val="Comment Subject Char"/>
    <w:basedOn w:val="CommentTextChar"/>
    <w:link w:val="CommentSubject"/>
    <w:uiPriority w:val="99"/>
    <w:semiHidden/>
    <w:rsid w:val="008C6199"/>
    <w:rPr>
      <w:rFonts w:ascii="Arial" w:hAnsi="Arial"/>
      <w:b/>
      <w:bCs/>
      <w:sz w:val="20"/>
      <w:szCs w:val="20"/>
    </w:rPr>
  </w:style>
  <w:style w:type="paragraph" w:styleId="Revision">
    <w:name w:val="Revision"/>
    <w:hidden/>
    <w:uiPriority w:val="99"/>
    <w:semiHidden/>
    <w:rsid w:val="008C6199"/>
    <w:pPr>
      <w:spacing w:after="0" w:line="240" w:lineRule="auto"/>
    </w:pPr>
    <w:rPr>
      <w:rFonts w:ascii="Arial" w:hAnsi="Arial"/>
      <w:sz w:val="24"/>
    </w:rPr>
  </w:style>
  <w:style w:type="character" w:customStyle="1" w:styleId="NoSpacingChar">
    <w:name w:val="No Spacing Char"/>
    <w:basedOn w:val="DefaultParagraphFont"/>
    <w:link w:val="NoSpacing"/>
    <w:uiPriority w:val="1"/>
    <w:rsid w:val="00A8522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E130DC"/>
    <w:pPr>
      <w:keepNext/>
      <w:keepLines/>
      <w:spacing w:before="600" w:after="360"/>
      <w:ind w:left="567"/>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816F2"/>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link w:val="NoSpacingChar"/>
    <w:uiPriority w:val="1"/>
    <w:qFormat/>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130D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816F2"/>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nhideWhenUsed/>
    <w:rsid w:val="007C359E"/>
    <w:pPr>
      <w:spacing w:after="0"/>
    </w:pPr>
    <w:rPr>
      <w:sz w:val="20"/>
      <w:szCs w:val="20"/>
    </w:rPr>
  </w:style>
  <w:style w:type="character" w:customStyle="1" w:styleId="FootnoteTextChar">
    <w:name w:val="Footnote Text Char"/>
    <w:basedOn w:val="DefaultParagraphFont"/>
    <w:link w:val="FootnoteText"/>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 w:type="paragraph" w:styleId="BodyText3">
    <w:name w:val="Body Text 3"/>
    <w:basedOn w:val="Normal"/>
    <w:link w:val="BodyText3Char"/>
    <w:uiPriority w:val="99"/>
    <w:rsid w:val="00C72B4E"/>
    <w:pPr>
      <w:spacing w:after="0"/>
    </w:pPr>
    <w:rPr>
      <w:rFonts w:eastAsia="Times New Roman" w:cs="Times New Roman"/>
      <w:sz w:val="32"/>
      <w:szCs w:val="20"/>
    </w:rPr>
  </w:style>
  <w:style w:type="character" w:customStyle="1" w:styleId="BodyText3Char">
    <w:name w:val="Body Text 3 Char"/>
    <w:basedOn w:val="DefaultParagraphFont"/>
    <w:link w:val="BodyText3"/>
    <w:uiPriority w:val="99"/>
    <w:rsid w:val="00C72B4E"/>
    <w:rPr>
      <w:rFonts w:ascii="Arial" w:eastAsia="Times New Roman" w:hAnsi="Arial" w:cs="Times New Roman"/>
      <w:sz w:val="32"/>
      <w:szCs w:val="20"/>
    </w:rPr>
  </w:style>
  <w:style w:type="paragraph" w:customStyle="1" w:styleId="Headings">
    <w:name w:val="Headings"/>
    <w:basedOn w:val="Normal"/>
    <w:rsid w:val="003E6B30"/>
    <w:pPr>
      <w:spacing w:before="480" w:after="0"/>
    </w:pPr>
    <w:rPr>
      <w:rFonts w:ascii="Helvetica" w:eastAsia="Times New Roman" w:hAnsi="Helvetica" w:cs="Times New Roman"/>
      <w:b/>
      <w:caps/>
      <w:szCs w:val="20"/>
      <w:u w:val="single"/>
      <w:lang w:val="en-GB"/>
    </w:rPr>
  </w:style>
  <w:style w:type="paragraph" w:customStyle="1" w:styleId="ms-rteelement-p">
    <w:name w:val="ms-rteelement-p"/>
    <w:basedOn w:val="Normal"/>
    <w:rsid w:val="00B001B1"/>
    <w:pPr>
      <w:spacing w:after="240"/>
    </w:pPr>
    <w:rPr>
      <w:rFonts w:ascii="Times New Roman" w:eastAsia="Times New Roman" w:hAnsi="Times New Roman" w:cs="Times New Roman"/>
      <w:color w:val="576170"/>
      <w:sz w:val="27"/>
      <w:szCs w:val="27"/>
      <w:lang w:eastAsia="en-AU"/>
    </w:rPr>
  </w:style>
  <w:style w:type="character" w:styleId="CommentReference">
    <w:name w:val="annotation reference"/>
    <w:basedOn w:val="DefaultParagraphFont"/>
    <w:uiPriority w:val="99"/>
    <w:semiHidden/>
    <w:unhideWhenUsed/>
    <w:rsid w:val="008C6199"/>
    <w:rPr>
      <w:sz w:val="16"/>
      <w:szCs w:val="16"/>
    </w:rPr>
  </w:style>
  <w:style w:type="paragraph" w:styleId="CommentText">
    <w:name w:val="annotation text"/>
    <w:basedOn w:val="Normal"/>
    <w:link w:val="CommentTextChar"/>
    <w:uiPriority w:val="99"/>
    <w:semiHidden/>
    <w:unhideWhenUsed/>
    <w:rsid w:val="008C6199"/>
    <w:rPr>
      <w:sz w:val="20"/>
      <w:szCs w:val="20"/>
    </w:rPr>
  </w:style>
  <w:style w:type="character" w:customStyle="1" w:styleId="CommentTextChar">
    <w:name w:val="Comment Text Char"/>
    <w:basedOn w:val="DefaultParagraphFont"/>
    <w:link w:val="CommentText"/>
    <w:uiPriority w:val="99"/>
    <w:semiHidden/>
    <w:rsid w:val="008C619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6199"/>
    <w:rPr>
      <w:b/>
      <w:bCs/>
    </w:rPr>
  </w:style>
  <w:style w:type="character" w:customStyle="1" w:styleId="CommentSubjectChar">
    <w:name w:val="Comment Subject Char"/>
    <w:basedOn w:val="CommentTextChar"/>
    <w:link w:val="CommentSubject"/>
    <w:uiPriority w:val="99"/>
    <w:semiHidden/>
    <w:rsid w:val="008C6199"/>
    <w:rPr>
      <w:rFonts w:ascii="Arial" w:hAnsi="Arial"/>
      <w:b/>
      <w:bCs/>
      <w:sz w:val="20"/>
      <w:szCs w:val="20"/>
    </w:rPr>
  </w:style>
  <w:style w:type="paragraph" w:styleId="Revision">
    <w:name w:val="Revision"/>
    <w:hidden/>
    <w:uiPriority w:val="99"/>
    <w:semiHidden/>
    <w:rsid w:val="008C6199"/>
    <w:pPr>
      <w:spacing w:after="0" w:line="240" w:lineRule="auto"/>
    </w:pPr>
    <w:rPr>
      <w:rFonts w:ascii="Arial" w:hAnsi="Arial"/>
      <w:sz w:val="24"/>
    </w:rPr>
  </w:style>
  <w:style w:type="character" w:customStyle="1" w:styleId="NoSpacingChar">
    <w:name w:val="No Spacing Char"/>
    <w:basedOn w:val="DefaultParagraphFont"/>
    <w:link w:val="NoSpacing"/>
    <w:uiPriority w:val="1"/>
    <w:rsid w:val="00A8522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3441">
      <w:bodyDiv w:val="1"/>
      <w:marLeft w:val="0"/>
      <w:marRight w:val="0"/>
      <w:marTop w:val="0"/>
      <w:marBottom w:val="0"/>
      <w:divBdr>
        <w:top w:val="none" w:sz="0" w:space="0" w:color="auto"/>
        <w:left w:val="none" w:sz="0" w:space="0" w:color="auto"/>
        <w:bottom w:val="none" w:sz="0" w:space="0" w:color="auto"/>
        <w:right w:val="none" w:sz="0" w:space="0" w:color="auto"/>
      </w:divBdr>
      <w:divsChild>
        <w:div w:id="1591087305">
          <w:marLeft w:val="0"/>
          <w:marRight w:val="0"/>
          <w:marTop w:val="0"/>
          <w:marBottom w:val="0"/>
          <w:divBdr>
            <w:top w:val="none" w:sz="0" w:space="0" w:color="auto"/>
            <w:left w:val="none" w:sz="0" w:space="0" w:color="auto"/>
            <w:bottom w:val="none" w:sz="0" w:space="0" w:color="auto"/>
            <w:right w:val="none" w:sz="0" w:space="0" w:color="auto"/>
          </w:divBdr>
          <w:divsChild>
            <w:div w:id="61875308">
              <w:marLeft w:val="0"/>
              <w:marRight w:val="0"/>
              <w:marTop w:val="0"/>
              <w:marBottom w:val="0"/>
              <w:divBdr>
                <w:top w:val="none" w:sz="0" w:space="0" w:color="auto"/>
                <w:left w:val="none" w:sz="0" w:space="0" w:color="auto"/>
                <w:bottom w:val="none" w:sz="0" w:space="0" w:color="auto"/>
                <w:right w:val="none" w:sz="0" w:space="0" w:color="auto"/>
              </w:divBdr>
              <w:divsChild>
                <w:div w:id="1700622627">
                  <w:marLeft w:val="0"/>
                  <w:marRight w:val="0"/>
                  <w:marTop w:val="0"/>
                  <w:marBottom w:val="0"/>
                  <w:divBdr>
                    <w:top w:val="none" w:sz="0" w:space="0" w:color="auto"/>
                    <w:left w:val="none" w:sz="0" w:space="0" w:color="auto"/>
                    <w:bottom w:val="none" w:sz="0" w:space="0" w:color="auto"/>
                    <w:right w:val="none" w:sz="0" w:space="0" w:color="auto"/>
                  </w:divBdr>
                  <w:divsChild>
                    <w:div w:id="11298285">
                      <w:marLeft w:val="0"/>
                      <w:marRight w:val="0"/>
                      <w:marTop w:val="0"/>
                      <w:marBottom w:val="0"/>
                      <w:divBdr>
                        <w:top w:val="none" w:sz="0" w:space="0" w:color="auto"/>
                        <w:left w:val="none" w:sz="0" w:space="0" w:color="auto"/>
                        <w:bottom w:val="none" w:sz="0" w:space="0" w:color="auto"/>
                        <w:right w:val="none" w:sz="0" w:space="0" w:color="auto"/>
                      </w:divBdr>
                      <w:divsChild>
                        <w:div w:id="367528400">
                          <w:marLeft w:val="0"/>
                          <w:marRight w:val="0"/>
                          <w:marTop w:val="0"/>
                          <w:marBottom w:val="0"/>
                          <w:divBdr>
                            <w:top w:val="none" w:sz="0" w:space="0" w:color="auto"/>
                            <w:left w:val="none" w:sz="0" w:space="0" w:color="auto"/>
                            <w:bottom w:val="none" w:sz="0" w:space="0" w:color="auto"/>
                            <w:right w:val="none" w:sz="0" w:space="0" w:color="auto"/>
                          </w:divBdr>
                          <w:divsChild>
                            <w:div w:id="890728426">
                              <w:marLeft w:val="0"/>
                              <w:marRight w:val="0"/>
                              <w:marTop w:val="0"/>
                              <w:marBottom w:val="0"/>
                              <w:divBdr>
                                <w:top w:val="none" w:sz="0" w:space="0" w:color="auto"/>
                                <w:left w:val="none" w:sz="0" w:space="0" w:color="auto"/>
                                <w:bottom w:val="none" w:sz="0" w:space="0" w:color="auto"/>
                                <w:right w:val="none" w:sz="0" w:space="0" w:color="auto"/>
                              </w:divBdr>
                              <w:divsChild>
                                <w:div w:id="1982494786">
                                  <w:marLeft w:val="0"/>
                                  <w:marRight w:val="0"/>
                                  <w:marTop w:val="0"/>
                                  <w:marBottom w:val="0"/>
                                  <w:divBdr>
                                    <w:top w:val="none" w:sz="0" w:space="0" w:color="auto"/>
                                    <w:left w:val="none" w:sz="0" w:space="0" w:color="auto"/>
                                    <w:bottom w:val="none" w:sz="0" w:space="0" w:color="auto"/>
                                    <w:right w:val="none" w:sz="0" w:space="0" w:color="auto"/>
                                  </w:divBdr>
                                  <w:divsChild>
                                    <w:div w:id="2076586027">
                                      <w:marLeft w:val="0"/>
                                      <w:marRight w:val="0"/>
                                      <w:marTop w:val="0"/>
                                      <w:marBottom w:val="0"/>
                                      <w:divBdr>
                                        <w:top w:val="none" w:sz="0" w:space="0" w:color="auto"/>
                                        <w:left w:val="none" w:sz="0" w:space="0" w:color="auto"/>
                                        <w:bottom w:val="none" w:sz="0" w:space="0" w:color="auto"/>
                                        <w:right w:val="none" w:sz="0" w:space="0" w:color="auto"/>
                                      </w:divBdr>
                                      <w:divsChild>
                                        <w:div w:id="995836032">
                                          <w:marLeft w:val="0"/>
                                          <w:marRight w:val="0"/>
                                          <w:marTop w:val="0"/>
                                          <w:marBottom w:val="0"/>
                                          <w:divBdr>
                                            <w:top w:val="none" w:sz="0" w:space="0" w:color="auto"/>
                                            <w:left w:val="none" w:sz="0" w:space="0" w:color="auto"/>
                                            <w:bottom w:val="none" w:sz="0" w:space="0" w:color="auto"/>
                                            <w:right w:val="none" w:sz="0" w:space="0" w:color="auto"/>
                                          </w:divBdr>
                                          <w:divsChild>
                                            <w:div w:id="1974872262">
                                              <w:marLeft w:val="0"/>
                                              <w:marRight w:val="0"/>
                                              <w:marTop w:val="0"/>
                                              <w:marBottom w:val="0"/>
                                              <w:divBdr>
                                                <w:top w:val="none" w:sz="0" w:space="0" w:color="auto"/>
                                                <w:left w:val="none" w:sz="0" w:space="0" w:color="auto"/>
                                                <w:bottom w:val="none" w:sz="0" w:space="0" w:color="auto"/>
                                                <w:right w:val="none" w:sz="0" w:space="0" w:color="auto"/>
                                              </w:divBdr>
                                              <w:divsChild>
                                                <w:div w:id="1630628048">
                                                  <w:marLeft w:val="0"/>
                                                  <w:marRight w:val="0"/>
                                                  <w:marTop w:val="0"/>
                                                  <w:marBottom w:val="0"/>
                                                  <w:divBdr>
                                                    <w:top w:val="none" w:sz="0" w:space="0" w:color="auto"/>
                                                    <w:left w:val="none" w:sz="0" w:space="0" w:color="auto"/>
                                                    <w:bottom w:val="none" w:sz="0" w:space="0" w:color="auto"/>
                                                    <w:right w:val="none" w:sz="0" w:space="0" w:color="auto"/>
                                                  </w:divBdr>
                                                </w:div>
                                                <w:div w:id="1953783471">
                                                  <w:marLeft w:val="0"/>
                                                  <w:marRight w:val="0"/>
                                                  <w:marTop w:val="0"/>
                                                  <w:marBottom w:val="0"/>
                                                  <w:divBdr>
                                                    <w:top w:val="none" w:sz="0" w:space="0" w:color="auto"/>
                                                    <w:left w:val="none" w:sz="0" w:space="0" w:color="auto"/>
                                                    <w:bottom w:val="none" w:sz="0" w:space="0" w:color="auto"/>
                                                    <w:right w:val="none" w:sz="0" w:space="0" w:color="auto"/>
                                                  </w:divBdr>
                                                  <w:divsChild>
                                                    <w:div w:id="282470209">
                                                      <w:marLeft w:val="0"/>
                                                      <w:marRight w:val="0"/>
                                                      <w:marTop w:val="75"/>
                                                      <w:marBottom w:val="0"/>
                                                      <w:divBdr>
                                                        <w:top w:val="none" w:sz="0" w:space="0" w:color="auto"/>
                                                        <w:left w:val="none" w:sz="0" w:space="0" w:color="auto"/>
                                                        <w:bottom w:val="none" w:sz="0" w:space="0" w:color="auto"/>
                                                        <w:right w:val="none" w:sz="0" w:space="0" w:color="auto"/>
                                                      </w:divBdr>
                                                      <w:divsChild>
                                                        <w:div w:id="416943669">
                                                          <w:marLeft w:val="0"/>
                                                          <w:marRight w:val="0"/>
                                                          <w:marTop w:val="0"/>
                                                          <w:marBottom w:val="0"/>
                                                          <w:divBdr>
                                                            <w:top w:val="none" w:sz="0" w:space="0" w:color="auto"/>
                                                            <w:left w:val="none" w:sz="0" w:space="0" w:color="auto"/>
                                                            <w:bottom w:val="none" w:sz="0" w:space="0" w:color="auto"/>
                                                            <w:right w:val="none" w:sz="0" w:space="0" w:color="auto"/>
                                                          </w:divBdr>
                                                        </w:div>
                                                        <w:div w:id="7120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092552">
      <w:bodyDiv w:val="1"/>
      <w:marLeft w:val="0"/>
      <w:marRight w:val="0"/>
      <w:marTop w:val="0"/>
      <w:marBottom w:val="0"/>
      <w:divBdr>
        <w:top w:val="none" w:sz="0" w:space="0" w:color="auto"/>
        <w:left w:val="none" w:sz="0" w:space="0" w:color="auto"/>
        <w:bottom w:val="none" w:sz="0" w:space="0" w:color="auto"/>
        <w:right w:val="none" w:sz="0" w:space="0" w:color="auto"/>
      </w:divBdr>
      <w:divsChild>
        <w:div w:id="1042482731">
          <w:marLeft w:val="0"/>
          <w:marRight w:val="0"/>
          <w:marTop w:val="0"/>
          <w:marBottom w:val="0"/>
          <w:divBdr>
            <w:top w:val="none" w:sz="0" w:space="0" w:color="auto"/>
            <w:left w:val="none" w:sz="0" w:space="0" w:color="auto"/>
            <w:bottom w:val="none" w:sz="0" w:space="0" w:color="auto"/>
            <w:right w:val="none" w:sz="0" w:space="0" w:color="auto"/>
          </w:divBdr>
          <w:divsChild>
            <w:div w:id="851991710">
              <w:marLeft w:val="0"/>
              <w:marRight w:val="0"/>
              <w:marTop w:val="0"/>
              <w:marBottom w:val="0"/>
              <w:divBdr>
                <w:top w:val="none" w:sz="0" w:space="0" w:color="auto"/>
                <w:left w:val="none" w:sz="0" w:space="0" w:color="auto"/>
                <w:bottom w:val="none" w:sz="0" w:space="0" w:color="auto"/>
                <w:right w:val="none" w:sz="0" w:space="0" w:color="auto"/>
              </w:divBdr>
              <w:divsChild>
                <w:div w:id="2065061822">
                  <w:marLeft w:val="0"/>
                  <w:marRight w:val="0"/>
                  <w:marTop w:val="0"/>
                  <w:marBottom w:val="0"/>
                  <w:divBdr>
                    <w:top w:val="none" w:sz="0" w:space="0" w:color="auto"/>
                    <w:left w:val="none" w:sz="0" w:space="0" w:color="auto"/>
                    <w:bottom w:val="none" w:sz="0" w:space="0" w:color="auto"/>
                    <w:right w:val="none" w:sz="0" w:space="0" w:color="auto"/>
                  </w:divBdr>
                  <w:divsChild>
                    <w:div w:id="625161560">
                      <w:marLeft w:val="0"/>
                      <w:marRight w:val="0"/>
                      <w:marTop w:val="0"/>
                      <w:marBottom w:val="0"/>
                      <w:divBdr>
                        <w:top w:val="none" w:sz="0" w:space="0" w:color="auto"/>
                        <w:left w:val="none" w:sz="0" w:space="0" w:color="auto"/>
                        <w:bottom w:val="none" w:sz="0" w:space="0" w:color="auto"/>
                        <w:right w:val="none" w:sz="0" w:space="0" w:color="auto"/>
                      </w:divBdr>
                      <w:divsChild>
                        <w:div w:id="408961877">
                          <w:marLeft w:val="0"/>
                          <w:marRight w:val="0"/>
                          <w:marTop w:val="0"/>
                          <w:marBottom w:val="0"/>
                          <w:divBdr>
                            <w:top w:val="none" w:sz="0" w:space="0" w:color="auto"/>
                            <w:left w:val="none" w:sz="0" w:space="0" w:color="auto"/>
                            <w:bottom w:val="none" w:sz="0" w:space="0" w:color="auto"/>
                            <w:right w:val="none" w:sz="0" w:space="0" w:color="auto"/>
                          </w:divBdr>
                          <w:divsChild>
                            <w:div w:id="360209321">
                              <w:marLeft w:val="0"/>
                              <w:marRight w:val="0"/>
                              <w:marTop w:val="0"/>
                              <w:marBottom w:val="0"/>
                              <w:divBdr>
                                <w:top w:val="none" w:sz="0" w:space="0" w:color="auto"/>
                                <w:left w:val="none" w:sz="0" w:space="0" w:color="auto"/>
                                <w:bottom w:val="none" w:sz="0" w:space="0" w:color="auto"/>
                                <w:right w:val="none" w:sz="0" w:space="0" w:color="auto"/>
                              </w:divBdr>
                              <w:divsChild>
                                <w:div w:id="1200555946">
                                  <w:marLeft w:val="0"/>
                                  <w:marRight w:val="0"/>
                                  <w:marTop w:val="0"/>
                                  <w:marBottom w:val="0"/>
                                  <w:divBdr>
                                    <w:top w:val="none" w:sz="0" w:space="0" w:color="auto"/>
                                    <w:left w:val="none" w:sz="0" w:space="0" w:color="auto"/>
                                    <w:bottom w:val="none" w:sz="0" w:space="0" w:color="auto"/>
                                    <w:right w:val="none" w:sz="0" w:space="0" w:color="auto"/>
                                  </w:divBdr>
                                  <w:divsChild>
                                    <w:div w:id="179053963">
                                      <w:marLeft w:val="0"/>
                                      <w:marRight w:val="0"/>
                                      <w:marTop w:val="0"/>
                                      <w:marBottom w:val="0"/>
                                      <w:divBdr>
                                        <w:top w:val="none" w:sz="0" w:space="0" w:color="auto"/>
                                        <w:left w:val="none" w:sz="0" w:space="0" w:color="auto"/>
                                        <w:bottom w:val="none" w:sz="0" w:space="0" w:color="auto"/>
                                        <w:right w:val="none" w:sz="0" w:space="0" w:color="auto"/>
                                      </w:divBdr>
                                      <w:divsChild>
                                        <w:div w:id="253781296">
                                          <w:marLeft w:val="0"/>
                                          <w:marRight w:val="0"/>
                                          <w:marTop w:val="0"/>
                                          <w:marBottom w:val="0"/>
                                          <w:divBdr>
                                            <w:top w:val="none" w:sz="0" w:space="0" w:color="auto"/>
                                            <w:left w:val="none" w:sz="0" w:space="0" w:color="auto"/>
                                            <w:bottom w:val="none" w:sz="0" w:space="0" w:color="auto"/>
                                            <w:right w:val="none" w:sz="0" w:space="0" w:color="auto"/>
                                          </w:divBdr>
                                          <w:divsChild>
                                            <w:div w:id="1019895765">
                                              <w:marLeft w:val="0"/>
                                              <w:marRight w:val="0"/>
                                              <w:marTop w:val="0"/>
                                              <w:marBottom w:val="0"/>
                                              <w:divBdr>
                                                <w:top w:val="none" w:sz="0" w:space="0" w:color="auto"/>
                                                <w:left w:val="none" w:sz="0" w:space="0" w:color="auto"/>
                                                <w:bottom w:val="none" w:sz="0" w:space="0" w:color="auto"/>
                                                <w:right w:val="none" w:sz="0" w:space="0" w:color="auto"/>
                                              </w:divBdr>
                                              <w:divsChild>
                                                <w:div w:id="526909925">
                                                  <w:marLeft w:val="0"/>
                                                  <w:marRight w:val="0"/>
                                                  <w:marTop w:val="0"/>
                                                  <w:marBottom w:val="0"/>
                                                  <w:divBdr>
                                                    <w:top w:val="none" w:sz="0" w:space="0" w:color="auto"/>
                                                    <w:left w:val="none" w:sz="0" w:space="0" w:color="auto"/>
                                                    <w:bottom w:val="none" w:sz="0" w:space="0" w:color="auto"/>
                                                    <w:right w:val="none" w:sz="0" w:space="0" w:color="auto"/>
                                                  </w:divBdr>
                                                  <w:divsChild>
                                                    <w:div w:id="186143437">
                                                      <w:marLeft w:val="0"/>
                                                      <w:marRight w:val="0"/>
                                                      <w:marTop w:val="75"/>
                                                      <w:marBottom w:val="0"/>
                                                      <w:divBdr>
                                                        <w:top w:val="none" w:sz="0" w:space="0" w:color="auto"/>
                                                        <w:left w:val="none" w:sz="0" w:space="0" w:color="auto"/>
                                                        <w:bottom w:val="none" w:sz="0" w:space="0" w:color="auto"/>
                                                        <w:right w:val="none" w:sz="0" w:space="0" w:color="auto"/>
                                                      </w:divBdr>
                                                      <w:divsChild>
                                                        <w:div w:id="453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663915">
      <w:bodyDiv w:val="1"/>
      <w:marLeft w:val="0"/>
      <w:marRight w:val="0"/>
      <w:marTop w:val="0"/>
      <w:marBottom w:val="0"/>
      <w:divBdr>
        <w:top w:val="none" w:sz="0" w:space="0" w:color="auto"/>
        <w:left w:val="none" w:sz="0" w:space="0" w:color="auto"/>
        <w:bottom w:val="none" w:sz="0" w:space="0" w:color="auto"/>
        <w:right w:val="none" w:sz="0" w:space="0" w:color="auto"/>
      </w:divBdr>
      <w:divsChild>
        <w:div w:id="538401059">
          <w:marLeft w:val="0"/>
          <w:marRight w:val="0"/>
          <w:marTop w:val="0"/>
          <w:marBottom w:val="0"/>
          <w:divBdr>
            <w:top w:val="none" w:sz="0" w:space="0" w:color="auto"/>
            <w:left w:val="none" w:sz="0" w:space="0" w:color="auto"/>
            <w:bottom w:val="none" w:sz="0" w:space="0" w:color="auto"/>
            <w:right w:val="none" w:sz="0" w:space="0" w:color="auto"/>
          </w:divBdr>
          <w:divsChild>
            <w:div w:id="1975210831">
              <w:marLeft w:val="0"/>
              <w:marRight w:val="0"/>
              <w:marTop w:val="0"/>
              <w:marBottom w:val="0"/>
              <w:divBdr>
                <w:top w:val="none" w:sz="0" w:space="0" w:color="auto"/>
                <w:left w:val="none" w:sz="0" w:space="0" w:color="auto"/>
                <w:bottom w:val="none" w:sz="0" w:space="0" w:color="auto"/>
                <w:right w:val="none" w:sz="0" w:space="0" w:color="auto"/>
              </w:divBdr>
              <w:divsChild>
                <w:div w:id="729382413">
                  <w:marLeft w:val="0"/>
                  <w:marRight w:val="0"/>
                  <w:marTop w:val="0"/>
                  <w:marBottom w:val="0"/>
                  <w:divBdr>
                    <w:top w:val="none" w:sz="0" w:space="0" w:color="auto"/>
                    <w:left w:val="none" w:sz="0" w:space="0" w:color="auto"/>
                    <w:bottom w:val="none" w:sz="0" w:space="0" w:color="auto"/>
                    <w:right w:val="none" w:sz="0" w:space="0" w:color="auto"/>
                  </w:divBdr>
                  <w:divsChild>
                    <w:div w:id="590743857">
                      <w:marLeft w:val="0"/>
                      <w:marRight w:val="0"/>
                      <w:marTop w:val="0"/>
                      <w:marBottom w:val="0"/>
                      <w:divBdr>
                        <w:top w:val="none" w:sz="0" w:space="0" w:color="auto"/>
                        <w:left w:val="none" w:sz="0" w:space="0" w:color="auto"/>
                        <w:bottom w:val="none" w:sz="0" w:space="0" w:color="auto"/>
                        <w:right w:val="none" w:sz="0" w:space="0" w:color="auto"/>
                      </w:divBdr>
                      <w:divsChild>
                        <w:div w:id="923535585">
                          <w:marLeft w:val="0"/>
                          <w:marRight w:val="0"/>
                          <w:marTop w:val="0"/>
                          <w:marBottom w:val="0"/>
                          <w:divBdr>
                            <w:top w:val="none" w:sz="0" w:space="0" w:color="auto"/>
                            <w:left w:val="none" w:sz="0" w:space="0" w:color="auto"/>
                            <w:bottom w:val="none" w:sz="0" w:space="0" w:color="auto"/>
                            <w:right w:val="none" w:sz="0" w:space="0" w:color="auto"/>
                          </w:divBdr>
                          <w:divsChild>
                            <w:div w:id="975988151">
                              <w:marLeft w:val="0"/>
                              <w:marRight w:val="0"/>
                              <w:marTop w:val="0"/>
                              <w:marBottom w:val="0"/>
                              <w:divBdr>
                                <w:top w:val="none" w:sz="0" w:space="0" w:color="auto"/>
                                <w:left w:val="none" w:sz="0" w:space="0" w:color="auto"/>
                                <w:bottom w:val="none" w:sz="0" w:space="0" w:color="auto"/>
                                <w:right w:val="none" w:sz="0" w:space="0" w:color="auto"/>
                              </w:divBdr>
                              <w:divsChild>
                                <w:div w:id="798189934">
                                  <w:marLeft w:val="0"/>
                                  <w:marRight w:val="0"/>
                                  <w:marTop w:val="0"/>
                                  <w:marBottom w:val="0"/>
                                  <w:divBdr>
                                    <w:top w:val="none" w:sz="0" w:space="0" w:color="auto"/>
                                    <w:left w:val="none" w:sz="0" w:space="0" w:color="auto"/>
                                    <w:bottom w:val="none" w:sz="0" w:space="0" w:color="auto"/>
                                    <w:right w:val="none" w:sz="0" w:space="0" w:color="auto"/>
                                  </w:divBdr>
                                  <w:divsChild>
                                    <w:div w:id="496728387">
                                      <w:marLeft w:val="0"/>
                                      <w:marRight w:val="0"/>
                                      <w:marTop w:val="0"/>
                                      <w:marBottom w:val="0"/>
                                      <w:divBdr>
                                        <w:top w:val="none" w:sz="0" w:space="0" w:color="auto"/>
                                        <w:left w:val="none" w:sz="0" w:space="0" w:color="auto"/>
                                        <w:bottom w:val="none" w:sz="0" w:space="0" w:color="auto"/>
                                        <w:right w:val="none" w:sz="0" w:space="0" w:color="auto"/>
                                      </w:divBdr>
                                      <w:divsChild>
                                        <w:div w:id="1545943652">
                                          <w:marLeft w:val="0"/>
                                          <w:marRight w:val="0"/>
                                          <w:marTop w:val="0"/>
                                          <w:marBottom w:val="0"/>
                                          <w:divBdr>
                                            <w:top w:val="none" w:sz="0" w:space="0" w:color="auto"/>
                                            <w:left w:val="none" w:sz="0" w:space="0" w:color="auto"/>
                                            <w:bottom w:val="none" w:sz="0" w:space="0" w:color="auto"/>
                                            <w:right w:val="none" w:sz="0" w:space="0" w:color="auto"/>
                                          </w:divBdr>
                                          <w:divsChild>
                                            <w:div w:id="1983848849">
                                              <w:marLeft w:val="0"/>
                                              <w:marRight w:val="0"/>
                                              <w:marTop w:val="0"/>
                                              <w:marBottom w:val="0"/>
                                              <w:divBdr>
                                                <w:top w:val="none" w:sz="0" w:space="0" w:color="auto"/>
                                                <w:left w:val="none" w:sz="0" w:space="0" w:color="auto"/>
                                                <w:bottom w:val="none" w:sz="0" w:space="0" w:color="auto"/>
                                                <w:right w:val="none" w:sz="0" w:space="0" w:color="auto"/>
                                              </w:divBdr>
                                              <w:divsChild>
                                                <w:div w:id="1589265792">
                                                  <w:marLeft w:val="0"/>
                                                  <w:marRight w:val="0"/>
                                                  <w:marTop w:val="0"/>
                                                  <w:marBottom w:val="0"/>
                                                  <w:divBdr>
                                                    <w:top w:val="none" w:sz="0" w:space="0" w:color="auto"/>
                                                    <w:left w:val="none" w:sz="0" w:space="0" w:color="auto"/>
                                                    <w:bottom w:val="none" w:sz="0" w:space="0" w:color="auto"/>
                                                    <w:right w:val="none" w:sz="0" w:space="0" w:color="auto"/>
                                                  </w:divBdr>
                                                  <w:divsChild>
                                                    <w:div w:id="80880873">
                                                      <w:marLeft w:val="0"/>
                                                      <w:marRight w:val="105"/>
                                                      <w:marTop w:val="0"/>
                                                      <w:marBottom w:val="0"/>
                                                      <w:divBdr>
                                                        <w:top w:val="single" w:sz="6" w:space="3" w:color="C1C7CD"/>
                                                        <w:left w:val="single" w:sz="6" w:space="0" w:color="C1C7CD"/>
                                                        <w:bottom w:val="single" w:sz="6" w:space="2" w:color="91959A"/>
                                                        <w:right w:val="single" w:sz="6" w:space="0" w:color="9EA3A8"/>
                                                      </w:divBdr>
                                                      <w:divsChild>
                                                        <w:div w:id="17601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85329">
      <w:bodyDiv w:val="1"/>
      <w:marLeft w:val="0"/>
      <w:marRight w:val="0"/>
      <w:marTop w:val="0"/>
      <w:marBottom w:val="0"/>
      <w:divBdr>
        <w:top w:val="none" w:sz="0" w:space="0" w:color="auto"/>
        <w:left w:val="none" w:sz="0" w:space="0" w:color="auto"/>
        <w:bottom w:val="none" w:sz="0" w:space="0" w:color="auto"/>
        <w:right w:val="none" w:sz="0" w:space="0" w:color="auto"/>
      </w:divBdr>
      <w:divsChild>
        <w:div w:id="2110543639">
          <w:marLeft w:val="0"/>
          <w:marRight w:val="0"/>
          <w:marTop w:val="0"/>
          <w:marBottom w:val="0"/>
          <w:divBdr>
            <w:top w:val="none" w:sz="0" w:space="0" w:color="auto"/>
            <w:left w:val="none" w:sz="0" w:space="0" w:color="auto"/>
            <w:bottom w:val="none" w:sz="0" w:space="0" w:color="auto"/>
            <w:right w:val="none" w:sz="0" w:space="0" w:color="auto"/>
          </w:divBdr>
          <w:divsChild>
            <w:div w:id="2061173473">
              <w:marLeft w:val="0"/>
              <w:marRight w:val="0"/>
              <w:marTop w:val="0"/>
              <w:marBottom w:val="0"/>
              <w:divBdr>
                <w:top w:val="none" w:sz="0" w:space="0" w:color="auto"/>
                <w:left w:val="none" w:sz="0" w:space="0" w:color="auto"/>
                <w:bottom w:val="none" w:sz="0" w:space="0" w:color="auto"/>
                <w:right w:val="none" w:sz="0" w:space="0" w:color="auto"/>
              </w:divBdr>
              <w:divsChild>
                <w:div w:id="1857234673">
                  <w:marLeft w:val="0"/>
                  <w:marRight w:val="0"/>
                  <w:marTop w:val="0"/>
                  <w:marBottom w:val="0"/>
                  <w:divBdr>
                    <w:top w:val="none" w:sz="0" w:space="0" w:color="auto"/>
                    <w:left w:val="none" w:sz="0" w:space="0" w:color="auto"/>
                    <w:bottom w:val="none" w:sz="0" w:space="0" w:color="auto"/>
                    <w:right w:val="none" w:sz="0" w:space="0" w:color="auto"/>
                  </w:divBdr>
                  <w:divsChild>
                    <w:div w:id="618101378">
                      <w:marLeft w:val="0"/>
                      <w:marRight w:val="0"/>
                      <w:marTop w:val="0"/>
                      <w:marBottom w:val="0"/>
                      <w:divBdr>
                        <w:top w:val="none" w:sz="0" w:space="0" w:color="auto"/>
                        <w:left w:val="none" w:sz="0" w:space="0" w:color="auto"/>
                        <w:bottom w:val="none" w:sz="0" w:space="0" w:color="auto"/>
                        <w:right w:val="none" w:sz="0" w:space="0" w:color="auto"/>
                      </w:divBdr>
                      <w:divsChild>
                        <w:div w:id="1572961880">
                          <w:marLeft w:val="0"/>
                          <w:marRight w:val="0"/>
                          <w:marTop w:val="0"/>
                          <w:marBottom w:val="0"/>
                          <w:divBdr>
                            <w:top w:val="none" w:sz="0" w:space="0" w:color="auto"/>
                            <w:left w:val="none" w:sz="0" w:space="0" w:color="auto"/>
                            <w:bottom w:val="none" w:sz="0" w:space="0" w:color="auto"/>
                            <w:right w:val="none" w:sz="0" w:space="0" w:color="auto"/>
                          </w:divBdr>
                          <w:divsChild>
                            <w:div w:id="1017543854">
                              <w:marLeft w:val="0"/>
                              <w:marRight w:val="0"/>
                              <w:marTop w:val="0"/>
                              <w:marBottom w:val="0"/>
                              <w:divBdr>
                                <w:top w:val="none" w:sz="0" w:space="0" w:color="auto"/>
                                <w:left w:val="none" w:sz="0" w:space="0" w:color="auto"/>
                                <w:bottom w:val="none" w:sz="0" w:space="0" w:color="auto"/>
                                <w:right w:val="none" w:sz="0" w:space="0" w:color="auto"/>
                              </w:divBdr>
                              <w:divsChild>
                                <w:div w:id="1629891909">
                                  <w:marLeft w:val="0"/>
                                  <w:marRight w:val="0"/>
                                  <w:marTop w:val="0"/>
                                  <w:marBottom w:val="0"/>
                                  <w:divBdr>
                                    <w:top w:val="none" w:sz="0" w:space="0" w:color="auto"/>
                                    <w:left w:val="none" w:sz="0" w:space="0" w:color="auto"/>
                                    <w:bottom w:val="none" w:sz="0" w:space="0" w:color="auto"/>
                                    <w:right w:val="none" w:sz="0" w:space="0" w:color="auto"/>
                                  </w:divBdr>
                                  <w:divsChild>
                                    <w:div w:id="948009334">
                                      <w:marLeft w:val="0"/>
                                      <w:marRight w:val="0"/>
                                      <w:marTop w:val="0"/>
                                      <w:marBottom w:val="0"/>
                                      <w:divBdr>
                                        <w:top w:val="none" w:sz="0" w:space="0" w:color="auto"/>
                                        <w:left w:val="none" w:sz="0" w:space="0" w:color="auto"/>
                                        <w:bottom w:val="none" w:sz="0" w:space="0" w:color="auto"/>
                                        <w:right w:val="none" w:sz="0" w:space="0" w:color="auto"/>
                                      </w:divBdr>
                                      <w:divsChild>
                                        <w:div w:id="850877611">
                                          <w:marLeft w:val="0"/>
                                          <w:marRight w:val="0"/>
                                          <w:marTop w:val="0"/>
                                          <w:marBottom w:val="0"/>
                                          <w:divBdr>
                                            <w:top w:val="none" w:sz="0" w:space="0" w:color="auto"/>
                                            <w:left w:val="none" w:sz="0" w:space="0" w:color="auto"/>
                                            <w:bottom w:val="none" w:sz="0" w:space="0" w:color="auto"/>
                                            <w:right w:val="none" w:sz="0" w:space="0" w:color="auto"/>
                                          </w:divBdr>
                                          <w:divsChild>
                                            <w:div w:id="2107845936">
                                              <w:marLeft w:val="0"/>
                                              <w:marRight w:val="0"/>
                                              <w:marTop w:val="0"/>
                                              <w:marBottom w:val="0"/>
                                              <w:divBdr>
                                                <w:top w:val="none" w:sz="0" w:space="0" w:color="auto"/>
                                                <w:left w:val="none" w:sz="0" w:space="0" w:color="auto"/>
                                                <w:bottom w:val="none" w:sz="0" w:space="0" w:color="auto"/>
                                                <w:right w:val="none" w:sz="0" w:space="0" w:color="auto"/>
                                              </w:divBdr>
                                              <w:divsChild>
                                                <w:div w:id="1563560764">
                                                  <w:marLeft w:val="0"/>
                                                  <w:marRight w:val="0"/>
                                                  <w:marTop w:val="0"/>
                                                  <w:marBottom w:val="0"/>
                                                  <w:divBdr>
                                                    <w:top w:val="none" w:sz="0" w:space="0" w:color="auto"/>
                                                    <w:left w:val="none" w:sz="0" w:space="0" w:color="auto"/>
                                                    <w:bottom w:val="none" w:sz="0" w:space="0" w:color="auto"/>
                                                    <w:right w:val="none" w:sz="0" w:space="0" w:color="auto"/>
                                                  </w:divBdr>
                                                  <w:divsChild>
                                                    <w:div w:id="1039862954">
                                                      <w:marLeft w:val="0"/>
                                                      <w:marRight w:val="105"/>
                                                      <w:marTop w:val="0"/>
                                                      <w:marBottom w:val="0"/>
                                                      <w:divBdr>
                                                        <w:top w:val="single" w:sz="6" w:space="3" w:color="C1C7CD"/>
                                                        <w:left w:val="single" w:sz="6" w:space="0" w:color="C1C7CD"/>
                                                        <w:bottom w:val="single" w:sz="6" w:space="2" w:color="91959A"/>
                                                        <w:right w:val="single" w:sz="6" w:space="0" w:color="9EA3A8"/>
                                                      </w:divBdr>
                                                      <w:divsChild>
                                                        <w:div w:id="17992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101612">
      <w:bodyDiv w:val="1"/>
      <w:marLeft w:val="0"/>
      <w:marRight w:val="0"/>
      <w:marTop w:val="0"/>
      <w:marBottom w:val="0"/>
      <w:divBdr>
        <w:top w:val="none" w:sz="0" w:space="0" w:color="auto"/>
        <w:left w:val="none" w:sz="0" w:space="0" w:color="auto"/>
        <w:bottom w:val="none" w:sz="0" w:space="0" w:color="auto"/>
        <w:right w:val="none" w:sz="0" w:space="0" w:color="auto"/>
      </w:divBdr>
      <w:divsChild>
        <w:div w:id="662514512">
          <w:marLeft w:val="0"/>
          <w:marRight w:val="0"/>
          <w:marTop w:val="0"/>
          <w:marBottom w:val="0"/>
          <w:divBdr>
            <w:top w:val="none" w:sz="0" w:space="0" w:color="auto"/>
            <w:left w:val="none" w:sz="0" w:space="0" w:color="auto"/>
            <w:bottom w:val="none" w:sz="0" w:space="0" w:color="auto"/>
            <w:right w:val="none" w:sz="0" w:space="0" w:color="auto"/>
          </w:divBdr>
          <w:divsChild>
            <w:div w:id="2111046924">
              <w:marLeft w:val="0"/>
              <w:marRight w:val="0"/>
              <w:marTop w:val="0"/>
              <w:marBottom w:val="0"/>
              <w:divBdr>
                <w:top w:val="none" w:sz="0" w:space="0" w:color="auto"/>
                <w:left w:val="none" w:sz="0" w:space="0" w:color="auto"/>
                <w:bottom w:val="none" w:sz="0" w:space="0" w:color="auto"/>
                <w:right w:val="none" w:sz="0" w:space="0" w:color="auto"/>
              </w:divBdr>
              <w:divsChild>
                <w:div w:id="138151789">
                  <w:marLeft w:val="0"/>
                  <w:marRight w:val="0"/>
                  <w:marTop w:val="0"/>
                  <w:marBottom w:val="0"/>
                  <w:divBdr>
                    <w:top w:val="none" w:sz="0" w:space="0" w:color="auto"/>
                    <w:left w:val="none" w:sz="0" w:space="0" w:color="auto"/>
                    <w:bottom w:val="none" w:sz="0" w:space="0" w:color="auto"/>
                    <w:right w:val="none" w:sz="0" w:space="0" w:color="auto"/>
                  </w:divBdr>
                  <w:divsChild>
                    <w:div w:id="1395468338">
                      <w:marLeft w:val="0"/>
                      <w:marRight w:val="0"/>
                      <w:marTop w:val="0"/>
                      <w:marBottom w:val="0"/>
                      <w:divBdr>
                        <w:top w:val="none" w:sz="0" w:space="0" w:color="auto"/>
                        <w:left w:val="none" w:sz="0" w:space="0" w:color="auto"/>
                        <w:bottom w:val="none" w:sz="0" w:space="0" w:color="auto"/>
                        <w:right w:val="none" w:sz="0" w:space="0" w:color="auto"/>
                      </w:divBdr>
                      <w:divsChild>
                        <w:div w:id="46032558">
                          <w:marLeft w:val="0"/>
                          <w:marRight w:val="0"/>
                          <w:marTop w:val="0"/>
                          <w:marBottom w:val="0"/>
                          <w:divBdr>
                            <w:top w:val="none" w:sz="0" w:space="0" w:color="auto"/>
                            <w:left w:val="none" w:sz="0" w:space="0" w:color="auto"/>
                            <w:bottom w:val="none" w:sz="0" w:space="0" w:color="auto"/>
                            <w:right w:val="none" w:sz="0" w:space="0" w:color="auto"/>
                          </w:divBdr>
                          <w:divsChild>
                            <w:div w:id="1246106318">
                              <w:marLeft w:val="0"/>
                              <w:marRight w:val="0"/>
                              <w:marTop w:val="0"/>
                              <w:marBottom w:val="0"/>
                              <w:divBdr>
                                <w:top w:val="none" w:sz="0" w:space="0" w:color="auto"/>
                                <w:left w:val="none" w:sz="0" w:space="0" w:color="auto"/>
                                <w:bottom w:val="none" w:sz="0" w:space="0" w:color="auto"/>
                                <w:right w:val="none" w:sz="0" w:space="0" w:color="auto"/>
                              </w:divBdr>
                              <w:divsChild>
                                <w:div w:id="441582814">
                                  <w:marLeft w:val="0"/>
                                  <w:marRight w:val="0"/>
                                  <w:marTop w:val="0"/>
                                  <w:marBottom w:val="0"/>
                                  <w:divBdr>
                                    <w:top w:val="none" w:sz="0" w:space="0" w:color="auto"/>
                                    <w:left w:val="none" w:sz="0" w:space="0" w:color="auto"/>
                                    <w:bottom w:val="none" w:sz="0" w:space="0" w:color="auto"/>
                                    <w:right w:val="none" w:sz="0" w:space="0" w:color="auto"/>
                                  </w:divBdr>
                                  <w:divsChild>
                                    <w:div w:id="191769463">
                                      <w:marLeft w:val="0"/>
                                      <w:marRight w:val="0"/>
                                      <w:marTop w:val="0"/>
                                      <w:marBottom w:val="0"/>
                                      <w:divBdr>
                                        <w:top w:val="none" w:sz="0" w:space="0" w:color="auto"/>
                                        <w:left w:val="none" w:sz="0" w:space="0" w:color="auto"/>
                                        <w:bottom w:val="none" w:sz="0" w:space="0" w:color="auto"/>
                                        <w:right w:val="none" w:sz="0" w:space="0" w:color="auto"/>
                                      </w:divBdr>
                                      <w:divsChild>
                                        <w:div w:id="1730155855">
                                          <w:marLeft w:val="0"/>
                                          <w:marRight w:val="0"/>
                                          <w:marTop w:val="0"/>
                                          <w:marBottom w:val="0"/>
                                          <w:divBdr>
                                            <w:top w:val="none" w:sz="0" w:space="0" w:color="auto"/>
                                            <w:left w:val="none" w:sz="0" w:space="0" w:color="auto"/>
                                            <w:bottom w:val="none" w:sz="0" w:space="0" w:color="auto"/>
                                            <w:right w:val="none" w:sz="0" w:space="0" w:color="auto"/>
                                          </w:divBdr>
                                          <w:divsChild>
                                            <w:div w:id="66929027">
                                              <w:marLeft w:val="0"/>
                                              <w:marRight w:val="0"/>
                                              <w:marTop w:val="0"/>
                                              <w:marBottom w:val="0"/>
                                              <w:divBdr>
                                                <w:top w:val="none" w:sz="0" w:space="0" w:color="auto"/>
                                                <w:left w:val="none" w:sz="0" w:space="0" w:color="auto"/>
                                                <w:bottom w:val="none" w:sz="0" w:space="0" w:color="auto"/>
                                                <w:right w:val="none" w:sz="0" w:space="0" w:color="auto"/>
                                              </w:divBdr>
                                              <w:divsChild>
                                                <w:div w:id="1609314067">
                                                  <w:marLeft w:val="0"/>
                                                  <w:marRight w:val="0"/>
                                                  <w:marTop w:val="0"/>
                                                  <w:marBottom w:val="0"/>
                                                  <w:divBdr>
                                                    <w:top w:val="none" w:sz="0" w:space="0" w:color="auto"/>
                                                    <w:left w:val="none" w:sz="0" w:space="0" w:color="auto"/>
                                                    <w:bottom w:val="none" w:sz="0" w:space="0" w:color="auto"/>
                                                    <w:right w:val="none" w:sz="0" w:space="0" w:color="auto"/>
                                                  </w:divBdr>
                                                  <w:divsChild>
                                                    <w:div w:id="1341203596">
                                                      <w:marLeft w:val="0"/>
                                                      <w:marRight w:val="105"/>
                                                      <w:marTop w:val="0"/>
                                                      <w:marBottom w:val="0"/>
                                                      <w:divBdr>
                                                        <w:top w:val="single" w:sz="6" w:space="3" w:color="C1C7CD"/>
                                                        <w:left w:val="single" w:sz="6" w:space="0" w:color="C1C7CD"/>
                                                        <w:bottom w:val="single" w:sz="6" w:space="2" w:color="91959A"/>
                                                        <w:right w:val="single" w:sz="6" w:space="0" w:color="9EA3A8"/>
                                                      </w:divBdr>
                                                      <w:divsChild>
                                                        <w:div w:id="12526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722454">
      <w:bodyDiv w:val="1"/>
      <w:marLeft w:val="0"/>
      <w:marRight w:val="0"/>
      <w:marTop w:val="0"/>
      <w:marBottom w:val="0"/>
      <w:divBdr>
        <w:top w:val="none" w:sz="0" w:space="0" w:color="auto"/>
        <w:left w:val="none" w:sz="0" w:space="0" w:color="auto"/>
        <w:bottom w:val="none" w:sz="0" w:space="0" w:color="auto"/>
        <w:right w:val="none" w:sz="0" w:space="0" w:color="auto"/>
      </w:divBdr>
      <w:divsChild>
        <w:div w:id="318969529">
          <w:marLeft w:val="0"/>
          <w:marRight w:val="0"/>
          <w:marTop w:val="0"/>
          <w:marBottom w:val="0"/>
          <w:divBdr>
            <w:top w:val="none" w:sz="0" w:space="0" w:color="auto"/>
            <w:left w:val="none" w:sz="0" w:space="0" w:color="auto"/>
            <w:bottom w:val="none" w:sz="0" w:space="0" w:color="auto"/>
            <w:right w:val="none" w:sz="0" w:space="0" w:color="auto"/>
          </w:divBdr>
          <w:divsChild>
            <w:div w:id="43869375">
              <w:marLeft w:val="0"/>
              <w:marRight w:val="0"/>
              <w:marTop w:val="0"/>
              <w:marBottom w:val="0"/>
              <w:divBdr>
                <w:top w:val="none" w:sz="0" w:space="0" w:color="auto"/>
                <w:left w:val="none" w:sz="0" w:space="0" w:color="auto"/>
                <w:bottom w:val="none" w:sz="0" w:space="0" w:color="auto"/>
                <w:right w:val="none" w:sz="0" w:space="0" w:color="auto"/>
              </w:divBdr>
              <w:divsChild>
                <w:div w:id="1712265461">
                  <w:marLeft w:val="0"/>
                  <w:marRight w:val="0"/>
                  <w:marTop w:val="0"/>
                  <w:marBottom w:val="0"/>
                  <w:divBdr>
                    <w:top w:val="none" w:sz="0" w:space="0" w:color="auto"/>
                    <w:left w:val="none" w:sz="0" w:space="0" w:color="auto"/>
                    <w:bottom w:val="none" w:sz="0" w:space="0" w:color="auto"/>
                    <w:right w:val="none" w:sz="0" w:space="0" w:color="auto"/>
                  </w:divBdr>
                  <w:divsChild>
                    <w:div w:id="359666715">
                      <w:marLeft w:val="0"/>
                      <w:marRight w:val="0"/>
                      <w:marTop w:val="0"/>
                      <w:marBottom w:val="0"/>
                      <w:divBdr>
                        <w:top w:val="none" w:sz="0" w:space="0" w:color="auto"/>
                        <w:left w:val="none" w:sz="0" w:space="0" w:color="auto"/>
                        <w:bottom w:val="none" w:sz="0" w:space="0" w:color="auto"/>
                        <w:right w:val="none" w:sz="0" w:space="0" w:color="auto"/>
                      </w:divBdr>
                      <w:divsChild>
                        <w:div w:id="1662153416">
                          <w:marLeft w:val="0"/>
                          <w:marRight w:val="0"/>
                          <w:marTop w:val="0"/>
                          <w:marBottom w:val="0"/>
                          <w:divBdr>
                            <w:top w:val="none" w:sz="0" w:space="0" w:color="auto"/>
                            <w:left w:val="none" w:sz="0" w:space="0" w:color="auto"/>
                            <w:bottom w:val="none" w:sz="0" w:space="0" w:color="auto"/>
                            <w:right w:val="none" w:sz="0" w:space="0" w:color="auto"/>
                          </w:divBdr>
                          <w:divsChild>
                            <w:div w:id="356661888">
                              <w:marLeft w:val="0"/>
                              <w:marRight w:val="0"/>
                              <w:marTop w:val="0"/>
                              <w:marBottom w:val="0"/>
                              <w:divBdr>
                                <w:top w:val="none" w:sz="0" w:space="0" w:color="auto"/>
                                <w:left w:val="none" w:sz="0" w:space="0" w:color="auto"/>
                                <w:bottom w:val="none" w:sz="0" w:space="0" w:color="auto"/>
                                <w:right w:val="none" w:sz="0" w:space="0" w:color="auto"/>
                              </w:divBdr>
                              <w:divsChild>
                                <w:div w:id="634944755">
                                  <w:marLeft w:val="0"/>
                                  <w:marRight w:val="0"/>
                                  <w:marTop w:val="0"/>
                                  <w:marBottom w:val="0"/>
                                  <w:divBdr>
                                    <w:top w:val="none" w:sz="0" w:space="0" w:color="auto"/>
                                    <w:left w:val="none" w:sz="0" w:space="0" w:color="auto"/>
                                    <w:bottom w:val="none" w:sz="0" w:space="0" w:color="auto"/>
                                    <w:right w:val="none" w:sz="0" w:space="0" w:color="auto"/>
                                  </w:divBdr>
                                  <w:divsChild>
                                    <w:div w:id="652954133">
                                      <w:marLeft w:val="0"/>
                                      <w:marRight w:val="0"/>
                                      <w:marTop w:val="0"/>
                                      <w:marBottom w:val="0"/>
                                      <w:divBdr>
                                        <w:top w:val="none" w:sz="0" w:space="0" w:color="auto"/>
                                        <w:left w:val="none" w:sz="0" w:space="0" w:color="auto"/>
                                        <w:bottom w:val="none" w:sz="0" w:space="0" w:color="auto"/>
                                        <w:right w:val="none" w:sz="0" w:space="0" w:color="auto"/>
                                      </w:divBdr>
                                      <w:divsChild>
                                        <w:div w:id="103355261">
                                          <w:marLeft w:val="0"/>
                                          <w:marRight w:val="0"/>
                                          <w:marTop w:val="0"/>
                                          <w:marBottom w:val="0"/>
                                          <w:divBdr>
                                            <w:top w:val="none" w:sz="0" w:space="0" w:color="auto"/>
                                            <w:left w:val="none" w:sz="0" w:space="0" w:color="auto"/>
                                            <w:bottom w:val="none" w:sz="0" w:space="0" w:color="auto"/>
                                            <w:right w:val="none" w:sz="0" w:space="0" w:color="auto"/>
                                          </w:divBdr>
                                          <w:divsChild>
                                            <w:div w:id="1454865250">
                                              <w:marLeft w:val="0"/>
                                              <w:marRight w:val="0"/>
                                              <w:marTop w:val="0"/>
                                              <w:marBottom w:val="0"/>
                                              <w:divBdr>
                                                <w:top w:val="none" w:sz="0" w:space="0" w:color="auto"/>
                                                <w:left w:val="none" w:sz="0" w:space="0" w:color="auto"/>
                                                <w:bottom w:val="none" w:sz="0" w:space="0" w:color="auto"/>
                                                <w:right w:val="none" w:sz="0" w:space="0" w:color="auto"/>
                                              </w:divBdr>
                                              <w:divsChild>
                                                <w:div w:id="1573198677">
                                                  <w:marLeft w:val="0"/>
                                                  <w:marRight w:val="0"/>
                                                  <w:marTop w:val="0"/>
                                                  <w:marBottom w:val="0"/>
                                                  <w:divBdr>
                                                    <w:top w:val="none" w:sz="0" w:space="0" w:color="auto"/>
                                                    <w:left w:val="none" w:sz="0" w:space="0" w:color="auto"/>
                                                    <w:bottom w:val="none" w:sz="0" w:space="0" w:color="auto"/>
                                                    <w:right w:val="none" w:sz="0" w:space="0" w:color="auto"/>
                                                  </w:divBdr>
                                                  <w:divsChild>
                                                    <w:div w:id="2037803700">
                                                      <w:marLeft w:val="0"/>
                                                      <w:marRight w:val="105"/>
                                                      <w:marTop w:val="0"/>
                                                      <w:marBottom w:val="0"/>
                                                      <w:divBdr>
                                                        <w:top w:val="single" w:sz="6" w:space="3" w:color="C1C7CD"/>
                                                        <w:left w:val="single" w:sz="6" w:space="0" w:color="C1C7CD"/>
                                                        <w:bottom w:val="single" w:sz="6" w:space="2" w:color="91959A"/>
                                                        <w:right w:val="single" w:sz="6" w:space="0" w:color="9EA3A8"/>
                                                      </w:divBdr>
                                                      <w:divsChild>
                                                        <w:div w:id="2908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804322">
      <w:bodyDiv w:val="1"/>
      <w:marLeft w:val="0"/>
      <w:marRight w:val="0"/>
      <w:marTop w:val="0"/>
      <w:marBottom w:val="0"/>
      <w:divBdr>
        <w:top w:val="none" w:sz="0" w:space="0" w:color="auto"/>
        <w:left w:val="none" w:sz="0" w:space="0" w:color="auto"/>
        <w:bottom w:val="none" w:sz="0" w:space="0" w:color="auto"/>
        <w:right w:val="none" w:sz="0" w:space="0" w:color="auto"/>
      </w:divBdr>
      <w:divsChild>
        <w:div w:id="1922331745">
          <w:marLeft w:val="0"/>
          <w:marRight w:val="0"/>
          <w:marTop w:val="0"/>
          <w:marBottom w:val="0"/>
          <w:divBdr>
            <w:top w:val="none" w:sz="0" w:space="0" w:color="auto"/>
            <w:left w:val="none" w:sz="0" w:space="0" w:color="auto"/>
            <w:bottom w:val="none" w:sz="0" w:space="0" w:color="auto"/>
            <w:right w:val="none" w:sz="0" w:space="0" w:color="auto"/>
          </w:divBdr>
          <w:divsChild>
            <w:div w:id="332337563">
              <w:marLeft w:val="0"/>
              <w:marRight w:val="0"/>
              <w:marTop w:val="0"/>
              <w:marBottom w:val="0"/>
              <w:divBdr>
                <w:top w:val="none" w:sz="0" w:space="0" w:color="auto"/>
                <w:left w:val="none" w:sz="0" w:space="0" w:color="auto"/>
                <w:bottom w:val="none" w:sz="0" w:space="0" w:color="auto"/>
                <w:right w:val="none" w:sz="0" w:space="0" w:color="auto"/>
              </w:divBdr>
              <w:divsChild>
                <w:div w:id="1389912725">
                  <w:marLeft w:val="0"/>
                  <w:marRight w:val="0"/>
                  <w:marTop w:val="0"/>
                  <w:marBottom w:val="0"/>
                  <w:divBdr>
                    <w:top w:val="none" w:sz="0" w:space="0" w:color="auto"/>
                    <w:left w:val="none" w:sz="0" w:space="0" w:color="auto"/>
                    <w:bottom w:val="none" w:sz="0" w:space="0" w:color="auto"/>
                    <w:right w:val="none" w:sz="0" w:space="0" w:color="auto"/>
                  </w:divBdr>
                  <w:divsChild>
                    <w:div w:id="873268230">
                      <w:marLeft w:val="0"/>
                      <w:marRight w:val="0"/>
                      <w:marTop w:val="0"/>
                      <w:marBottom w:val="0"/>
                      <w:divBdr>
                        <w:top w:val="none" w:sz="0" w:space="0" w:color="auto"/>
                        <w:left w:val="none" w:sz="0" w:space="0" w:color="auto"/>
                        <w:bottom w:val="none" w:sz="0" w:space="0" w:color="auto"/>
                        <w:right w:val="none" w:sz="0" w:space="0" w:color="auto"/>
                      </w:divBdr>
                      <w:divsChild>
                        <w:div w:id="892960014">
                          <w:marLeft w:val="0"/>
                          <w:marRight w:val="0"/>
                          <w:marTop w:val="0"/>
                          <w:marBottom w:val="0"/>
                          <w:divBdr>
                            <w:top w:val="none" w:sz="0" w:space="0" w:color="auto"/>
                            <w:left w:val="none" w:sz="0" w:space="0" w:color="auto"/>
                            <w:bottom w:val="none" w:sz="0" w:space="0" w:color="auto"/>
                            <w:right w:val="none" w:sz="0" w:space="0" w:color="auto"/>
                          </w:divBdr>
                          <w:divsChild>
                            <w:div w:id="958223340">
                              <w:marLeft w:val="0"/>
                              <w:marRight w:val="0"/>
                              <w:marTop w:val="0"/>
                              <w:marBottom w:val="0"/>
                              <w:divBdr>
                                <w:top w:val="none" w:sz="0" w:space="0" w:color="auto"/>
                                <w:left w:val="none" w:sz="0" w:space="0" w:color="auto"/>
                                <w:bottom w:val="none" w:sz="0" w:space="0" w:color="auto"/>
                                <w:right w:val="none" w:sz="0" w:space="0" w:color="auto"/>
                              </w:divBdr>
                              <w:divsChild>
                                <w:div w:id="712922610">
                                  <w:marLeft w:val="0"/>
                                  <w:marRight w:val="0"/>
                                  <w:marTop w:val="0"/>
                                  <w:marBottom w:val="0"/>
                                  <w:divBdr>
                                    <w:top w:val="none" w:sz="0" w:space="0" w:color="auto"/>
                                    <w:left w:val="none" w:sz="0" w:space="0" w:color="auto"/>
                                    <w:bottom w:val="none" w:sz="0" w:space="0" w:color="auto"/>
                                    <w:right w:val="none" w:sz="0" w:space="0" w:color="auto"/>
                                  </w:divBdr>
                                  <w:divsChild>
                                    <w:div w:id="1922911502">
                                      <w:marLeft w:val="0"/>
                                      <w:marRight w:val="0"/>
                                      <w:marTop w:val="0"/>
                                      <w:marBottom w:val="0"/>
                                      <w:divBdr>
                                        <w:top w:val="none" w:sz="0" w:space="0" w:color="auto"/>
                                        <w:left w:val="none" w:sz="0" w:space="0" w:color="auto"/>
                                        <w:bottom w:val="none" w:sz="0" w:space="0" w:color="auto"/>
                                        <w:right w:val="none" w:sz="0" w:space="0" w:color="auto"/>
                                      </w:divBdr>
                                      <w:divsChild>
                                        <w:div w:id="1689672833">
                                          <w:marLeft w:val="0"/>
                                          <w:marRight w:val="0"/>
                                          <w:marTop w:val="0"/>
                                          <w:marBottom w:val="0"/>
                                          <w:divBdr>
                                            <w:top w:val="none" w:sz="0" w:space="0" w:color="auto"/>
                                            <w:left w:val="none" w:sz="0" w:space="0" w:color="auto"/>
                                            <w:bottom w:val="none" w:sz="0" w:space="0" w:color="auto"/>
                                            <w:right w:val="none" w:sz="0" w:space="0" w:color="auto"/>
                                          </w:divBdr>
                                          <w:divsChild>
                                            <w:div w:id="1611666509">
                                              <w:marLeft w:val="0"/>
                                              <w:marRight w:val="0"/>
                                              <w:marTop w:val="0"/>
                                              <w:marBottom w:val="0"/>
                                              <w:divBdr>
                                                <w:top w:val="none" w:sz="0" w:space="0" w:color="auto"/>
                                                <w:left w:val="none" w:sz="0" w:space="0" w:color="auto"/>
                                                <w:bottom w:val="none" w:sz="0" w:space="0" w:color="auto"/>
                                                <w:right w:val="none" w:sz="0" w:space="0" w:color="auto"/>
                                              </w:divBdr>
                                              <w:divsChild>
                                                <w:div w:id="694576948">
                                                  <w:marLeft w:val="0"/>
                                                  <w:marRight w:val="0"/>
                                                  <w:marTop w:val="0"/>
                                                  <w:marBottom w:val="0"/>
                                                  <w:divBdr>
                                                    <w:top w:val="none" w:sz="0" w:space="0" w:color="auto"/>
                                                    <w:left w:val="none" w:sz="0" w:space="0" w:color="auto"/>
                                                    <w:bottom w:val="none" w:sz="0" w:space="0" w:color="auto"/>
                                                    <w:right w:val="none" w:sz="0" w:space="0" w:color="auto"/>
                                                  </w:divBdr>
                                                </w:div>
                                                <w:div w:id="1734430314">
                                                  <w:marLeft w:val="0"/>
                                                  <w:marRight w:val="0"/>
                                                  <w:marTop w:val="0"/>
                                                  <w:marBottom w:val="0"/>
                                                  <w:divBdr>
                                                    <w:top w:val="none" w:sz="0" w:space="0" w:color="auto"/>
                                                    <w:left w:val="none" w:sz="0" w:space="0" w:color="auto"/>
                                                    <w:bottom w:val="none" w:sz="0" w:space="0" w:color="auto"/>
                                                    <w:right w:val="none" w:sz="0" w:space="0" w:color="auto"/>
                                                  </w:divBdr>
                                                  <w:divsChild>
                                                    <w:div w:id="349380840">
                                                      <w:marLeft w:val="0"/>
                                                      <w:marRight w:val="0"/>
                                                      <w:marTop w:val="75"/>
                                                      <w:marBottom w:val="0"/>
                                                      <w:divBdr>
                                                        <w:top w:val="none" w:sz="0" w:space="0" w:color="auto"/>
                                                        <w:left w:val="none" w:sz="0" w:space="0" w:color="auto"/>
                                                        <w:bottom w:val="none" w:sz="0" w:space="0" w:color="auto"/>
                                                        <w:right w:val="none" w:sz="0" w:space="0" w:color="auto"/>
                                                      </w:divBdr>
                                                      <w:divsChild>
                                                        <w:div w:id="1634827976">
                                                          <w:marLeft w:val="0"/>
                                                          <w:marRight w:val="0"/>
                                                          <w:marTop w:val="0"/>
                                                          <w:marBottom w:val="0"/>
                                                          <w:divBdr>
                                                            <w:top w:val="none" w:sz="0" w:space="0" w:color="auto"/>
                                                            <w:left w:val="none" w:sz="0" w:space="0" w:color="auto"/>
                                                            <w:bottom w:val="none" w:sz="0" w:space="0" w:color="auto"/>
                                                            <w:right w:val="none" w:sz="0" w:space="0" w:color="auto"/>
                                                          </w:divBdr>
                                                        </w:div>
                                                        <w:div w:id="1992439372">
                                                          <w:marLeft w:val="0"/>
                                                          <w:marRight w:val="0"/>
                                                          <w:marTop w:val="0"/>
                                                          <w:marBottom w:val="0"/>
                                                          <w:divBdr>
                                                            <w:top w:val="none" w:sz="0" w:space="0" w:color="auto"/>
                                                            <w:left w:val="none" w:sz="0" w:space="0" w:color="auto"/>
                                                            <w:bottom w:val="none" w:sz="0" w:space="0" w:color="auto"/>
                                                            <w:right w:val="none" w:sz="0" w:space="0" w:color="auto"/>
                                                          </w:divBdr>
                                                          <w:divsChild>
                                                            <w:div w:id="807359732">
                                                              <w:marLeft w:val="0"/>
                                                              <w:marRight w:val="0"/>
                                                              <w:marTop w:val="0"/>
                                                              <w:marBottom w:val="0"/>
                                                              <w:divBdr>
                                                                <w:top w:val="none" w:sz="0" w:space="0" w:color="auto"/>
                                                                <w:left w:val="none" w:sz="0" w:space="0" w:color="auto"/>
                                                                <w:bottom w:val="none" w:sz="0" w:space="0" w:color="auto"/>
                                                                <w:right w:val="none" w:sz="0" w:space="0" w:color="auto"/>
                                                              </w:divBdr>
                                                            </w:div>
                                                            <w:div w:id="1174106243">
                                                              <w:marLeft w:val="0"/>
                                                              <w:marRight w:val="0"/>
                                                              <w:marTop w:val="0"/>
                                                              <w:marBottom w:val="0"/>
                                                              <w:divBdr>
                                                                <w:top w:val="none" w:sz="0" w:space="0" w:color="auto"/>
                                                                <w:left w:val="none" w:sz="0" w:space="0" w:color="auto"/>
                                                                <w:bottom w:val="none" w:sz="0" w:space="0" w:color="auto"/>
                                                                <w:right w:val="none" w:sz="0" w:space="0" w:color="auto"/>
                                                              </w:divBdr>
                                                            </w:div>
                                                            <w:div w:id="19458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8015">
      <w:bodyDiv w:val="1"/>
      <w:marLeft w:val="0"/>
      <w:marRight w:val="0"/>
      <w:marTop w:val="0"/>
      <w:marBottom w:val="0"/>
      <w:divBdr>
        <w:top w:val="none" w:sz="0" w:space="0" w:color="auto"/>
        <w:left w:val="none" w:sz="0" w:space="0" w:color="auto"/>
        <w:bottom w:val="none" w:sz="0" w:space="0" w:color="auto"/>
        <w:right w:val="none" w:sz="0" w:space="0" w:color="auto"/>
      </w:divBdr>
      <w:divsChild>
        <w:div w:id="181936614">
          <w:marLeft w:val="0"/>
          <w:marRight w:val="0"/>
          <w:marTop w:val="0"/>
          <w:marBottom w:val="0"/>
          <w:divBdr>
            <w:top w:val="none" w:sz="0" w:space="0" w:color="auto"/>
            <w:left w:val="none" w:sz="0" w:space="0" w:color="auto"/>
            <w:bottom w:val="none" w:sz="0" w:space="0" w:color="auto"/>
            <w:right w:val="none" w:sz="0" w:space="0" w:color="auto"/>
          </w:divBdr>
          <w:divsChild>
            <w:div w:id="1016230109">
              <w:marLeft w:val="0"/>
              <w:marRight w:val="0"/>
              <w:marTop w:val="0"/>
              <w:marBottom w:val="0"/>
              <w:divBdr>
                <w:top w:val="none" w:sz="0" w:space="0" w:color="auto"/>
                <w:left w:val="none" w:sz="0" w:space="0" w:color="auto"/>
                <w:bottom w:val="none" w:sz="0" w:space="0" w:color="auto"/>
                <w:right w:val="none" w:sz="0" w:space="0" w:color="auto"/>
              </w:divBdr>
              <w:divsChild>
                <w:div w:id="1739354495">
                  <w:marLeft w:val="0"/>
                  <w:marRight w:val="0"/>
                  <w:marTop w:val="0"/>
                  <w:marBottom w:val="0"/>
                  <w:divBdr>
                    <w:top w:val="none" w:sz="0" w:space="0" w:color="auto"/>
                    <w:left w:val="none" w:sz="0" w:space="0" w:color="auto"/>
                    <w:bottom w:val="none" w:sz="0" w:space="0" w:color="auto"/>
                    <w:right w:val="none" w:sz="0" w:space="0" w:color="auto"/>
                  </w:divBdr>
                  <w:divsChild>
                    <w:div w:id="1155874009">
                      <w:marLeft w:val="2325"/>
                      <w:marRight w:val="0"/>
                      <w:marTop w:val="0"/>
                      <w:marBottom w:val="0"/>
                      <w:divBdr>
                        <w:top w:val="none" w:sz="0" w:space="0" w:color="auto"/>
                        <w:left w:val="none" w:sz="0" w:space="0" w:color="auto"/>
                        <w:bottom w:val="none" w:sz="0" w:space="0" w:color="auto"/>
                        <w:right w:val="none" w:sz="0" w:space="0" w:color="auto"/>
                      </w:divBdr>
                      <w:divsChild>
                        <w:div w:id="215893732">
                          <w:marLeft w:val="0"/>
                          <w:marRight w:val="0"/>
                          <w:marTop w:val="0"/>
                          <w:marBottom w:val="0"/>
                          <w:divBdr>
                            <w:top w:val="none" w:sz="0" w:space="0" w:color="auto"/>
                            <w:left w:val="none" w:sz="0" w:space="0" w:color="auto"/>
                            <w:bottom w:val="none" w:sz="0" w:space="0" w:color="auto"/>
                            <w:right w:val="none" w:sz="0" w:space="0" w:color="auto"/>
                          </w:divBdr>
                          <w:divsChild>
                            <w:div w:id="1329595656">
                              <w:marLeft w:val="0"/>
                              <w:marRight w:val="0"/>
                              <w:marTop w:val="0"/>
                              <w:marBottom w:val="0"/>
                              <w:divBdr>
                                <w:top w:val="none" w:sz="0" w:space="0" w:color="auto"/>
                                <w:left w:val="none" w:sz="0" w:space="0" w:color="auto"/>
                                <w:bottom w:val="none" w:sz="0" w:space="0" w:color="auto"/>
                                <w:right w:val="none" w:sz="0" w:space="0" w:color="auto"/>
                              </w:divBdr>
                              <w:divsChild>
                                <w:div w:id="1888637149">
                                  <w:marLeft w:val="0"/>
                                  <w:marRight w:val="0"/>
                                  <w:marTop w:val="0"/>
                                  <w:marBottom w:val="0"/>
                                  <w:divBdr>
                                    <w:top w:val="none" w:sz="0" w:space="0" w:color="auto"/>
                                    <w:left w:val="none" w:sz="0" w:space="0" w:color="auto"/>
                                    <w:bottom w:val="none" w:sz="0" w:space="0" w:color="auto"/>
                                    <w:right w:val="none" w:sz="0" w:space="0" w:color="auto"/>
                                  </w:divBdr>
                                  <w:divsChild>
                                    <w:div w:id="438337334">
                                      <w:marLeft w:val="0"/>
                                      <w:marRight w:val="0"/>
                                      <w:marTop w:val="0"/>
                                      <w:marBottom w:val="0"/>
                                      <w:divBdr>
                                        <w:top w:val="none" w:sz="0" w:space="0" w:color="auto"/>
                                        <w:left w:val="none" w:sz="0" w:space="0" w:color="auto"/>
                                        <w:bottom w:val="none" w:sz="0" w:space="0" w:color="auto"/>
                                        <w:right w:val="none" w:sz="0" w:space="0" w:color="auto"/>
                                      </w:divBdr>
                                      <w:divsChild>
                                        <w:div w:id="1036656172">
                                          <w:marLeft w:val="0"/>
                                          <w:marRight w:val="0"/>
                                          <w:marTop w:val="0"/>
                                          <w:marBottom w:val="0"/>
                                          <w:divBdr>
                                            <w:top w:val="none" w:sz="0" w:space="0" w:color="auto"/>
                                            <w:left w:val="none" w:sz="0" w:space="0" w:color="auto"/>
                                            <w:bottom w:val="none" w:sz="0" w:space="0" w:color="auto"/>
                                            <w:right w:val="none" w:sz="0" w:space="0" w:color="auto"/>
                                          </w:divBdr>
                                          <w:divsChild>
                                            <w:div w:id="785545386">
                                              <w:marLeft w:val="0"/>
                                              <w:marRight w:val="0"/>
                                              <w:marTop w:val="0"/>
                                              <w:marBottom w:val="0"/>
                                              <w:divBdr>
                                                <w:top w:val="none" w:sz="0" w:space="0" w:color="auto"/>
                                                <w:left w:val="none" w:sz="0" w:space="0" w:color="auto"/>
                                                <w:bottom w:val="none" w:sz="0" w:space="0" w:color="auto"/>
                                                <w:right w:val="none" w:sz="0" w:space="0" w:color="auto"/>
                                              </w:divBdr>
                                              <w:divsChild>
                                                <w:div w:id="173694316">
                                                  <w:marLeft w:val="0"/>
                                                  <w:marRight w:val="0"/>
                                                  <w:marTop w:val="0"/>
                                                  <w:marBottom w:val="0"/>
                                                  <w:divBdr>
                                                    <w:top w:val="none" w:sz="0" w:space="0" w:color="auto"/>
                                                    <w:left w:val="none" w:sz="0" w:space="0" w:color="auto"/>
                                                    <w:bottom w:val="none" w:sz="0" w:space="0" w:color="auto"/>
                                                    <w:right w:val="none" w:sz="0" w:space="0" w:color="auto"/>
                                                  </w:divBdr>
                                                  <w:divsChild>
                                                    <w:div w:id="495999985">
                                                      <w:marLeft w:val="0"/>
                                                      <w:marRight w:val="0"/>
                                                      <w:marTop w:val="0"/>
                                                      <w:marBottom w:val="0"/>
                                                      <w:divBdr>
                                                        <w:top w:val="none" w:sz="0" w:space="0" w:color="auto"/>
                                                        <w:left w:val="none" w:sz="0" w:space="0" w:color="auto"/>
                                                        <w:bottom w:val="none" w:sz="0" w:space="0" w:color="auto"/>
                                                        <w:right w:val="none" w:sz="0" w:space="0" w:color="auto"/>
                                                      </w:divBdr>
                                                      <w:divsChild>
                                                        <w:div w:id="1453401335">
                                                          <w:marLeft w:val="15"/>
                                                          <w:marRight w:val="15"/>
                                                          <w:marTop w:val="15"/>
                                                          <w:marBottom w:val="15"/>
                                                          <w:divBdr>
                                                            <w:top w:val="none" w:sz="0" w:space="0" w:color="auto"/>
                                                            <w:left w:val="none" w:sz="0" w:space="0" w:color="auto"/>
                                                            <w:bottom w:val="none" w:sz="0" w:space="0" w:color="auto"/>
                                                            <w:right w:val="none" w:sz="0" w:space="0" w:color="auto"/>
                                                          </w:divBdr>
                                                          <w:divsChild>
                                                            <w:div w:id="668294956">
                                                              <w:marLeft w:val="0"/>
                                                              <w:marRight w:val="0"/>
                                                              <w:marTop w:val="0"/>
                                                              <w:marBottom w:val="0"/>
                                                              <w:divBdr>
                                                                <w:top w:val="none" w:sz="0" w:space="0" w:color="auto"/>
                                                                <w:left w:val="none" w:sz="0" w:space="0" w:color="auto"/>
                                                                <w:bottom w:val="none" w:sz="0" w:space="0" w:color="auto"/>
                                                                <w:right w:val="none" w:sz="0" w:space="0" w:color="auto"/>
                                                              </w:divBdr>
                                                            </w:div>
                                                            <w:div w:id="921140992">
                                                              <w:marLeft w:val="0"/>
                                                              <w:marRight w:val="0"/>
                                                              <w:marTop w:val="0"/>
                                                              <w:marBottom w:val="0"/>
                                                              <w:divBdr>
                                                                <w:top w:val="none" w:sz="0" w:space="0" w:color="auto"/>
                                                                <w:left w:val="none" w:sz="0" w:space="0" w:color="auto"/>
                                                                <w:bottom w:val="none" w:sz="0" w:space="0" w:color="auto"/>
                                                                <w:right w:val="none" w:sz="0" w:space="0" w:color="auto"/>
                                                              </w:divBdr>
                                                            </w:div>
                                                            <w:div w:id="13469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094219">
      <w:bodyDiv w:val="1"/>
      <w:marLeft w:val="0"/>
      <w:marRight w:val="0"/>
      <w:marTop w:val="0"/>
      <w:marBottom w:val="0"/>
      <w:divBdr>
        <w:top w:val="none" w:sz="0" w:space="0" w:color="auto"/>
        <w:left w:val="none" w:sz="0" w:space="0" w:color="auto"/>
        <w:bottom w:val="none" w:sz="0" w:space="0" w:color="auto"/>
        <w:right w:val="none" w:sz="0" w:space="0" w:color="auto"/>
      </w:divBdr>
      <w:divsChild>
        <w:div w:id="777721240">
          <w:marLeft w:val="0"/>
          <w:marRight w:val="0"/>
          <w:marTop w:val="0"/>
          <w:marBottom w:val="0"/>
          <w:divBdr>
            <w:top w:val="none" w:sz="0" w:space="0" w:color="auto"/>
            <w:left w:val="none" w:sz="0" w:space="0" w:color="auto"/>
            <w:bottom w:val="none" w:sz="0" w:space="0" w:color="auto"/>
            <w:right w:val="none" w:sz="0" w:space="0" w:color="auto"/>
          </w:divBdr>
          <w:divsChild>
            <w:div w:id="223180736">
              <w:marLeft w:val="0"/>
              <w:marRight w:val="0"/>
              <w:marTop w:val="0"/>
              <w:marBottom w:val="0"/>
              <w:divBdr>
                <w:top w:val="none" w:sz="0" w:space="0" w:color="auto"/>
                <w:left w:val="none" w:sz="0" w:space="0" w:color="auto"/>
                <w:bottom w:val="none" w:sz="0" w:space="0" w:color="auto"/>
                <w:right w:val="none" w:sz="0" w:space="0" w:color="auto"/>
              </w:divBdr>
              <w:divsChild>
                <w:div w:id="202135922">
                  <w:marLeft w:val="0"/>
                  <w:marRight w:val="0"/>
                  <w:marTop w:val="0"/>
                  <w:marBottom w:val="0"/>
                  <w:divBdr>
                    <w:top w:val="none" w:sz="0" w:space="0" w:color="auto"/>
                    <w:left w:val="none" w:sz="0" w:space="0" w:color="auto"/>
                    <w:bottom w:val="none" w:sz="0" w:space="0" w:color="auto"/>
                    <w:right w:val="none" w:sz="0" w:space="0" w:color="auto"/>
                  </w:divBdr>
                  <w:divsChild>
                    <w:div w:id="434637461">
                      <w:marLeft w:val="0"/>
                      <w:marRight w:val="0"/>
                      <w:marTop w:val="0"/>
                      <w:marBottom w:val="0"/>
                      <w:divBdr>
                        <w:top w:val="none" w:sz="0" w:space="0" w:color="auto"/>
                        <w:left w:val="none" w:sz="0" w:space="0" w:color="auto"/>
                        <w:bottom w:val="none" w:sz="0" w:space="0" w:color="auto"/>
                        <w:right w:val="none" w:sz="0" w:space="0" w:color="auto"/>
                      </w:divBdr>
                      <w:divsChild>
                        <w:div w:id="2101833219">
                          <w:marLeft w:val="0"/>
                          <w:marRight w:val="0"/>
                          <w:marTop w:val="0"/>
                          <w:marBottom w:val="0"/>
                          <w:divBdr>
                            <w:top w:val="none" w:sz="0" w:space="0" w:color="auto"/>
                            <w:left w:val="none" w:sz="0" w:space="0" w:color="auto"/>
                            <w:bottom w:val="none" w:sz="0" w:space="0" w:color="auto"/>
                            <w:right w:val="none" w:sz="0" w:space="0" w:color="auto"/>
                          </w:divBdr>
                          <w:divsChild>
                            <w:div w:id="1308625490">
                              <w:marLeft w:val="0"/>
                              <w:marRight w:val="0"/>
                              <w:marTop w:val="0"/>
                              <w:marBottom w:val="0"/>
                              <w:divBdr>
                                <w:top w:val="none" w:sz="0" w:space="0" w:color="auto"/>
                                <w:left w:val="none" w:sz="0" w:space="0" w:color="auto"/>
                                <w:bottom w:val="none" w:sz="0" w:space="0" w:color="auto"/>
                                <w:right w:val="none" w:sz="0" w:space="0" w:color="auto"/>
                              </w:divBdr>
                              <w:divsChild>
                                <w:div w:id="206720191">
                                  <w:marLeft w:val="0"/>
                                  <w:marRight w:val="0"/>
                                  <w:marTop w:val="0"/>
                                  <w:marBottom w:val="0"/>
                                  <w:divBdr>
                                    <w:top w:val="none" w:sz="0" w:space="0" w:color="auto"/>
                                    <w:left w:val="none" w:sz="0" w:space="0" w:color="auto"/>
                                    <w:bottom w:val="none" w:sz="0" w:space="0" w:color="auto"/>
                                    <w:right w:val="none" w:sz="0" w:space="0" w:color="auto"/>
                                  </w:divBdr>
                                  <w:divsChild>
                                    <w:div w:id="1904246743">
                                      <w:marLeft w:val="0"/>
                                      <w:marRight w:val="0"/>
                                      <w:marTop w:val="0"/>
                                      <w:marBottom w:val="0"/>
                                      <w:divBdr>
                                        <w:top w:val="none" w:sz="0" w:space="0" w:color="auto"/>
                                        <w:left w:val="none" w:sz="0" w:space="0" w:color="auto"/>
                                        <w:bottom w:val="none" w:sz="0" w:space="0" w:color="auto"/>
                                        <w:right w:val="none" w:sz="0" w:space="0" w:color="auto"/>
                                      </w:divBdr>
                                      <w:divsChild>
                                        <w:div w:id="804389631">
                                          <w:marLeft w:val="0"/>
                                          <w:marRight w:val="0"/>
                                          <w:marTop w:val="0"/>
                                          <w:marBottom w:val="0"/>
                                          <w:divBdr>
                                            <w:top w:val="none" w:sz="0" w:space="0" w:color="auto"/>
                                            <w:left w:val="none" w:sz="0" w:space="0" w:color="auto"/>
                                            <w:bottom w:val="none" w:sz="0" w:space="0" w:color="auto"/>
                                            <w:right w:val="none" w:sz="0" w:space="0" w:color="auto"/>
                                          </w:divBdr>
                                          <w:divsChild>
                                            <w:div w:id="901064157">
                                              <w:marLeft w:val="0"/>
                                              <w:marRight w:val="0"/>
                                              <w:marTop w:val="0"/>
                                              <w:marBottom w:val="0"/>
                                              <w:divBdr>
                                                <w:top w:val="none" w:sz="0" w:space="0" w:color="auto"/>
                                                <w:left w:val="none" w:sz="0" w:space="0" w:color="auto"/>
                                                <w:bottom w:val="none" w:sz="0" w:space="0" w:color="auto"/>
                                                <w:right w:val="none" w:sz="0" w:space="0" w:color="auto"/>
                                              </w:divBdr>
                                              <w:divsChild>
                                                <w:div w:id="111485751">
                                                  <w:marLeft w:val="0"/>
                                                  <w:marRight w:val="0"/>
                                                  <w:marTop w:val="0"/>
                                                  <w:marBottom w:val="0"/>
                                                  <w:divBdr>
                                                    <w:top w:val="none" w:sz="0" w:space="0" w:color="auto"/>
                                                    <w:left w:val="none" w:sz="0" w:space="0" w:color="auto"/>
                                                    <w:bottom w:val="none" w:sz="0" w:space="0" w:color="auto"/>
                                                    <w:right w:val="none" w:sz="0" w:space="0" w:color="auto"/>
                                                  </w:divBdr>
                                                  <w:divsChild>
                                                    <w:div w:id="1378240204">
                                                      <w:marLeft w:val="0"/>
                                                      <w:marRight w:val="105"/>
                                                      <w:marTop w:val="0"/>
                                                      <w:marBottom w:val="0"/>
                                                      <w:divBdr>
                                                        <w:top w:val="single" w:sz="6" w:space="3" w:color="C1C7CD"/>
                                                        <w:left w:val="single" w:sz="6" w:space="0" w:color="C1C7CD"/>
                                                        <w:bottom w:val="single" w:sz="6" w:space="2" w:color="91959A"/>
                                                        <w:right w:val="single" w:sz="6" w:space="0" w:color="9EA3A8"/>
                                                      </w:divBdr>
                                                      <w:divsChild>
                                                        <w:div w:id="10908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ksafe.nt.gov.au/" TargetMode="External"/><Relationship Id="rId18" Type="http://schemas.openxmlformats.org/officeDocument/2006/relationships/hyperlink" Target="http://www.worksafe.nt.gov.au/LawsAndCompliance/WorkersCompensationLaws/Pages/Changes-to-Workers-Compensation-Legislation.aspx" TargetMode="External"/><Relationship Id="rId26" Type="http://schemas.openxmlformats.org/officeDocument/2006/relationships/hyperlink" Target="http://www.worksafe.nt.gov.au/LawsAndCompliance/WorkersCompensationLaws/Pages/Changes-to-Workers-Compensation-Legislation.aspx" TargetMode="External"/><Relationship Id="rId39" Type="http://schemas.openxmlformats.org/officeDocument/2006/relationships/hyperlink" Target="http://www.worksafe.nt.gov.au/SafetyAlerts/Lists/Posts/Post.aspx?ID=41" TargetMode="External"/><Relationship Id="rId3" Type="http://schemas.openxmlformats.org/officeDocument/2006/relationships/customXml" Target="../customXml/item3.xml"/><Relationship Id="rId21" Type="http://schemas.openxmlformats.org/officeDocument/2006/relationships/hyperlink" Target="http://www.worksafe.nt.gov.au/LawsAndCompliance/WorkersCompensationLaws/Pages/Changes-to-Workers-Compensation-Legislation.aspx" TargetMode="External"/><Relationship Id="rId34" Type="http://schemas.openxmlformats.org/officeDocument/2006/relationships/hyperlink" Target="http://www.worksafe.nt.gov.au/LawsAndCompliance/WorkersCompensationLaws/Pages/Changes-to-Workers-Compensation-Legislation.aspx" TargetMode="External"/><Relationship Id="rId42" Type="http://schemas.openxmlformats.org/officeDocument/2006/relationships/hyperlink" Target="http://www.worksafe.nt.gov.au/SafetyAlerts/Lists/Posts/Post.aspx?ID=44" TargetMode="External"/><Relationship Id="rId47" Type="http://schemas.openxmlformats.org/officeDocument/2006/relationships/footer" Target="footer1.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worksafe.nt.gov.au/LawsAndCompliance/WorkersCompensationLaws/Pages/Changes-to-Workers-Compensation-Legislation.aspx" TargetMode="External"/><Relationship Id="rId25" Type="http://schemas.openxmlformats.org/officeDocument/2006/relationships/hyperlink" Target="http://www.worksafe.nt.gov.au/LawsAndCompliance/WorkersCompensationLaws/Pages/Changes-to-Workers-Compensation-Legislation.aspx" TargetMode="External"/><Relationship Id="rId33" Type="http://schemas.openxmlformats.org/officeDocument/2006/relationships/hyperlink" Target="http://www.worksafe.nt.gov.au/LawsAndCompliance/WorkersCompensationLaws/Pages/Changes-to-Workers-Compensation-Legislation.aspx" TargetMode="External"/><Relationship Id="rId38" Type="http://schemas.openxmlformats.org/officeDocument/2006/relationships/hyperlink" Target="http://www.worksafe.nt.gov.au/SafetyAlerts/Lists/Posts/Post.aspx?ID=40"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worksafe.nt.gov.au/LawsAndCompliance/WorkersCompensationLaws/Pages/Changes-to-Workers-Compensation-Legislation.aspx" TargetMode="External"/><Relationship Id="rId20" Type="http://schemas.openxmlformats.org/officeDocument/2006/relationships/hyperlink" Target="http://www.worksafe.nt.gov.au/LawsAndCompliance/WorkersCompensationLaws/Pages/Changes-to-Workers-Compensation-Legislation.aspx" TargetMode="External"/><Relationship Id="rId29" Type="http://schemas.openxmlformats.org/officeDocument/2006/relationships/hyperlink" Target="http://www.worksafe.nt.gov.au/LawsAndCompliance/WorkersCompensationLaws/Pages/Changes-to-Workers-Compensation-Legislation.aspx" TargetMode="External"/><Relationship Id="rId41" Type="http://schemas.openxmlformats.org/officeDocument/2006/relationships/hyperlink" Target="http://www.worksafe.nt.gov.au/SafetyAlerts/Lists/Posts/Post.aspx?ID=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orksafe.nt.gov.au/LawsAndCompliance/WorkersCompensationLaws/Pages/Changes-to-Workers-Compensation-Legislation.aspx" TargetMode="External"/><Relationship Id="rId32" Type="http://schemas.openxmlformats.org/officeDocument/2006/relationships/hyperlink" Target="http://www.worksafe.nt.gov.au/LawsAndCompliance/WorkersCompensationLaws/Pages/Changes-to-Workers-Compensation-Legislation.aspx" TargetMode="External"/><Relationship Id="rId37" Type="http://schemas.openxmlformats.org/officeDocument/2006/relationships/hyperlink" Target="http://www.worksafe.nt.gov.au/SafetyAlerts/Lists/Posts/Post.aspx?ID=39" TargetMode="External"/><Relationship Id="rId40" Type="http://schemas.openxmlformats.org/officeDocument/2006/relationships/hyperlink" Target="http://www.worksafe.nt.gov.au/SafetyAlerts/Lists/Posts/Post.aspx?ID=42"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orksafe.nt.gov.au/LawsAndCompliance/WorkersCompensationLaws/Pages/Changes-to-Workers-Compensation-Legislation.aspx" TargetMode="External"/><Relationship Id="rId23" Type="http://schemas.openxmlformats.org/officeDocument/2006/relationships/hyperlink" Target="http://www.worksafe.nt.gov.au/LawsAndCompliance/WorkersCompensationLaws/Pages/Changes-to-Workers-Compensation-Legislation.aspx" TargetMode="External"/><Relationship Id="rId28" Type="http://schemas.openxmlformats.org/officeDocument/2006/relationships/hyperlink" Target="http://www.worksafe.nt.gov.au/LawsAndCompliance/WorkersCompensationLaws/Pages/Changes-to-Workers-Compensation-Legislation.aspx" TargetMode="External"/><Relationship Id="rId36" Type="http://schemas.openxmlformats.org/officeDocument/2006/relationships/hyperlink" Target="http://www.worksafe.nt.gov.au/SafetyAlerts/Lists/Posts/Post.aspx?ID=38"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worksafe.nt.gov.au/LawsAndCompliance/WorkersCompensationLaws/Pages/Changes-to-Workers-Compensation-Legislation.aspx" TargetMode="External"/><Relationship Id="rId31" Type="http://schemas.openxmlformats.org/officeDocument/2006/relationships/hyperlink" Target="http://www.worksafe.nt.gov.au/LawsAndCompliance/WorkersCompensationLaws/Pages/Changes-to-Workers-Compensation-Legislation.aspx" TargetMode="External"/><Relationship Id="rId44" Type="http://schemas.openxmlformats.org/officeDocument/2006/relationships/hyperlink" Target="http://www.worksafe.nt.gov.au/SafetyAlerts/Lists/Posts/Post.aspx?ID=4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otes.nt.gov.au/dcm/legislat/legislat.nsf/linkreference/work%20health%20and%20safety%20%28national%20uniform%20legislation%29%20regulations" TargetMode="External"/><Relationship Id="rId22" Type="http://schemas.openxmlformats.org/officeDocument/2006/relationships/hyperlink" Target="http://www.worksafe.nt.gov.au/LawsAndCompliance/WorkersCompensationLaws/Pages/Changes-to-Workers-Compensation-Legislation.aspx" TargetMode="External"/><Relationship Id="rId27" Type="http://schemas.openxmlformats.org/officeDocument/2006/relationships/hyperlink" Target="http://www.worksafe.nt.gov.au/LawsAndCompliance/WorkersCompensationLaws/Pages/Changes-to-Workers-Compensation-Legislation.aspx" TargetMode="External"/><Relationship Id="rId30" Type="http://schemas.openxmlformats.org/officeDocument/2006/relationships/hyperlink" Target="http://www.worksafe.nt.gov.au/LawsAndCompliance/WorkersCompensationLaws/Pages/Changes-to-Workers-Compensation-Legislation.aspx" TargetMode="External"/><Relationship Id="rId35" Type="http://schemas.openxmlformats.org/officeDocument/2006/relationships/hyperlink" Target="http://www.worksafe.nt.gov.au/" TargetMode="External"/><Relationship Id="rId43" Type="http://schemas.openxmlformats.org/officeDocument/2006/relationships/hyperlink" Target="http://www.worksafe.nt.gov.au/SafetyAlerts/Lists/Posts/Post.aspx?ID=45"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eb_x0020_Section xmlns="eb399b68-b676-431b-a7f2-330aea86a718"/>
    <NTWorkSafe_x0020_Filter xmlns="7c6ffd00-bb68-4206-866a-14e79ead1e87">Corporate</NTWorkSafe_x0020_Filter>
    <PublishingExpirationDate xmlns="http://schemas.microsoft.com/sharepoint/v3" xsi:nil="true"/>
    <PublishingStartDate xmlns="http://schemas.microsoft.com/sharepoint/v3" xsi:nil="true"/>
    <Document_x0020_type xmlns="eb399b68-b676-431b-a7f2-330aea86a718">Reports</Document_x0020_type>
    <PDFFileSize xmlns="eb399b68-b676-431b-a7f2-330aea86a718">312677</PDFFileSize>
    <Topics xmlns="eb399b68-b676-431b-a7f2-330aea86a718">
      <Value>Corporate</Value>
    </Topic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156D6-9BF3-4513-B356-CCA17602BD33}"/>
</file>

<file path=customXml/itemProps2.xml><?xml version="1.0" encoding="utf-8"?>
<ds:datastoreItem xmlns:ds="http://schemas.openxmlformats.org/officeDocument/2006/customXml" ds:itemID="{F8CEB759-603F-4EE4-B8C9-73618988F489}"/>
</file>

<file path=customXml/itemProps3.xml><?xml version="1.0" encoding="utf-8"?>
<ds:datastoreItem xmlns:ds="http://schemas.openxmlformats.org/officeDocument/2006/customXml" ds:itemID="{E7DEFB4F-8CC7-4C32-8D10-BA92CD88E61B}"/>
</file>

<file path=customXml/itemProps4.xml><?xml version="1.0" encoding="utf-8"?>
<ds:datastoreItem xmlns:ds="http://schemas.openxmlformats.org/officeDocument/2006/customXml" ds:itemID="{DF212AA5-9D01-41B4-B999-CFA8E1B7113D}"/>
</file>

<file path=docProps/app.xml><?xml version="1.0" encoding="utf-8"?>
<Properties xmlns="http://schemas.openxmlformats.org/officeDocument/2006/extended-properties" xmlns:vt="http://schemas.openxmlformats.org/officeDocument/2006/docPropsVTypes">
  <Template>Normal.dotm</Template>
  <TotalTime>615</TotalTime>
  <Pages>15</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Work Health Authority Annual Report 2014-2015</vt:lpstr>
    </vt:vector>
  </TitlesOfParts>
  <Company>NTG</Company>
  <LinksUpToDate>false</LinksUpToDate>
  <CharactersWithSpaces>31408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Authority Annual Report 2015-2016</dc:title>
  <dc:subject/>
  <dc:creator>Emily Collard</dc:creator>
  <cp:keywords/>
  <dc:description/>
  <cp:lastModifiedBy>Peter Chan</cp:lastModifiedBy>
  <cp:revision>19</cp:revision>
  <cp:lastPrinted>2012-11-16T05:03:00Z</cp:lastPrinted>
  <dcterms:created xsi:type="dcterms:W3CDTF">2016-07-19T23:30:00Z</dcterms:created>
  <dcterms:modified xsi:type="dcterms:W3CDTF">2017-01-10T00:16:00Z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