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5161114" w:displacedByCustomXml="next"/>
    <w:bookmarkEnd w:id="0" w:displacedByCustomXml="next"/>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Content>
        <w:p w14:paraId="5B31709F" w14:textId="6E74D6FC" w:rsidR="00886C9D" w:rsidRPr="00886C9D" w:rsidRDefault="002862C3" w:rsidP="00E01C1F">
          <w:pPr>
            <w:pStyle w:val="Title"/>
          </w:pPr>
          <w:r w:rsidRPr="002862C3">
            <w:t>How to manage work health and safety risks</w:t>
          </w:r>
        </w:p>
      </w:sdtContent>
    </w:sdt>
    <w:p w14:paraId="12BA6878" w14:textId="703499F1" w:rsidR="00355803" w:rsidRDefault="00355803" w:rsidP="00E01C1F">
      <w:pPr>
        <w:pStyle w:val="Subtitle0"/>
      </w:pPr>
      <w:r>
        <w:t>Code of Practice</w:t>
      </w:r>
    </w:p>
    <w:p w14:paraId="14467BDE" w14:textId="2D0295FB" w:rsidR="00355803" w:rsidRPr="00355803" w:rsidRDefault="00C37B6D" w:rsidP="00E01C1F">
      <w:r w:rsidRPr="007C6B2B">
        <w:rPr>
          <w:noProof/>
          <w:lang w:eastAsia="en-AU"/>
        </w:rPr>
        <w:drawing>
          <wp:anchor distT="0" distB="0" distL="114300" distR="114300" simplePos="0" relativeHeight="251675648" behindDoc="1" locked="0" layoutInCell="1" allowOverlap="1" wp14:anchorId="001DC332" wp14:editId="780C989C">
            <wp:simplePos x="0" y="0"/>
            <wp:positionH relativeFrom="column">
              <wp:posOffset>-395605</wp:posOffset>
            </wp:positionH>
            <wp:positionV relativeFrom="paragraph">
              <wp:posOffset>154000</wp:posOffset>
            </wp:positionV>
            <wp:extent cx="6604000" cy="4373880"/>
            <wp:effectExtent l="0" t="0" r="6350" b="7620"/>
            <wp:wrapNone/>
            <wp:docPr id="4" name="Picture 4" descr="This picture shows personal protective equipment - helmet, boots, safety glasses and glove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w to manage health and safety ris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4000" cy="4373880"/>
                    </a:xfrm>
                    <a:prstGeom prst="rect">
                      <a:avLst/>
                    </a:prstGeom>
                  </pic:spPr>
                </pic:pic>
              </a:graphicData>
            </a:graphic>
            <wp14:sizeRelH relativeFrom="page">
              <wp14:pctWidth>0</wp14:pctWidth>
            </wp14:sizeRelH>
            <wp14:sizeRelV relativeFrom="page">
              <wp14:pctHeight>0</wp14:pctHeight>
            </wp14:sizeRelV>
          </wp:anchor>
        </w:drawing>
      </w:r>
    </w:p>
    <w:p w14:paraId="6F0AB6EE" w14:textId="6297B6B2" w:rsidR="008446E2" w:rsidRDefault="008446E2" w:rsidP="00E01C1F">
      <w:pPr>
        <w:sectPr w:rsidR="008446E2" w:rsidSect="007D1487">
          <w:headerReference w:type="default" r:id="rId10"/>
          <w:footerReference w:type="default" r:id="rId11"/>
          <w:footerReference w:type="first" r:id="rId12"/>
          <w:pgSz w:w="11906" w:h="16838" w:code="9"/>
          <w:pgMar w:top="1440" w:right="1440" w:bottom="1440" w:left="1440" w:header="709" w:footer="709" w:gutter="0"/>
          <w:cols w:space="708"/>
          <w:titlePg/>
          <w:docGrid w:linePitch="360"/>
        </w:sectPr>
      </w:pPr>
    </w:p>
    <w:p w14:paraId="0918CD03" w14:textId="77777777" w:rsidR="0077399A" w:rsidRPr="00C37B6D" w:rsidRDefault="0077399A" w:rsidP="00E01C1F">
      <w:pPr>
        <w:pStyle w:val="Disclaimer"/>
        <w:rPr>
          <w:rFonts w:asciiTheme="minorHAnsi" w:hAnsiTheme="minorHAnsi"/>
          <w:b/>
          <w:bCs/>
          <w:sz w:val="22"/>
          <w:szCs w:val="36"/>
        </w:rPr>
      </w:pPr>
      <w:r w:rsidRPr="00C37B6D">
        <w:rPr>
          <w:rFonts w:asciiTheme="minorHAnsi" w:hAnsiTheme="minorHAnsi"/>
          <w:b/>
          <w:bCs/>
          <w:sz w:val="22"/>
          <w:szCs w:val="36"/>
        </w:rPr>
        <w:lastRenderedPageBreak/>
        <w:t>Application in the Northern Territory</w:t>
      </w:r>
    </w:p>
    <w:p w14:paraId="098D3CCF" w14:textId="77777777" w:rsidR="005E77C5" w:rsidRPr="00616E18" w:rsidRDefault="005E77C5" w:rsidP="00E01C1F">
      <w:pPr>
        <w:pStyle w:val="Disclaimer"/>
        <w:rPr>
          <w:rFonts w:asciiTheme="minorHAnsi" w:hAnsiTheme="minorHAnsi"/>
          <w:sz w:val="22"/>
          <w:szCs w:val="36"/>
        </w:rPr>
      </w:pPr>
      <w:r w:rsidRPr="00616E18">
        <w:rPr>
          <w:rFonts w:asciiTheme="minorHAnsi" w:hAnsiTheme="minorHAnsi"/>
          <w:sz w:val="22"/>
          <w:szCs w:val="36"/>
        </w:rPr>
        <w:t>This code of practice was first approved by the Attorney-General and Minister for Justice under section 274(1) of the Work Health and Safety (National Uniform Legislation) Act 2011 on 20 December 2011 and published in the Northern Territory Government Gazette (No. S78) on 30 December 2011.</w:t>
      </w:r>
    </w:p>
    <w:p w14:paraId="5828E3BD" w14:textId="77777777" w:rsidR="005E77C5" w:rsidRPr="00616E18" w:rsidRDefault="005E77C5" w:rsidP="00E01C1F">
      <w:pPr>
        <w:pStyle w:val="Disclaimer"/>
        <w:rPr>
          <w:rFonts w:asciiTheme="minorHAnsi" w:hAnsiTheme="minorHAnsi"/>
          <w:sz w:val="22"/>
          <w:szCs w:val="36"/>
        </w:rPr>
      </w:pPr>
      <w:r w:rsidRPr="00616E18">
        <w:rPr>
          <w:rFonts w:asciiTheme="minorHAnsi" w:hAnsiTheme="minorHAnsi"/>
          <w:sz w:val="22"/>
          <w:szCs w:val="36"/>
        </w:rPr>
        <w:t>Subsequent amendments under section 274 of the Work Health and Safety (National Uniform Legislation) Act 2011 have been published and commenced as detailed in the list of amendments contained in this code. This code was last varied on 12 January 2026 and the variation published in the Northern Territory Government Gazette (No. G5) on 12 March 2026.</w:t>
      </w:r>
    </w:p>
    <w:p w14:paraId="4B3C79E1" w14:textId="00BC7032" w:rsidR="0077399A" w:rsidRPr="00616E18" w:rsidRDefault="0077399A" w:rsidP="00E01C1F">
      <w:pPr>
        <w:pStyle w:val="Disclaimer"/>
        <w:rPr>
          <w:rFonts w:asciiTheme="minorHAnsi" w:hAnsiTheme="minorHAnsi"/>
          <w:sz w:val="22"/>
          <w:szCs w:val="36"/>
        </w:rPr>
      </w:pPr>
      <w:r w:rsidRPr="00616E18">
        <w:rPr>
          <w:rFonts w:asciiTheme="minorHAnsi" w:hAnsiTheme="minorHAnsi"/>
          <w:sz w:val="22"/>
          <w:szCs w:val="36"/>
        </w:rPr>
        <w:t>The Northern Territory code of practice is based on the national model code of practice de</w:t>
      </w:r>
      <w:r w:rsidR="005E12B3" w:rsidRPr="00616E18">
        <w:rPr>
          <w:rFonts w:asciiTheme="minorHAnsi" w:hAnsiTheme="minorHAnsi"/>
          <w:sz w:val="22"/>
          <w:szCs w:val="36"/>
        </w:rPr>
        <w:t>veloped by Safe Work Australia.</w:t>
      </w:r>
    </w:p>
    <w:p w14:paraId="6A1C8C92" w14:textId="77777777" w:rsidR="0077399A" w:rsidRPr="00616E18" w:rsidRDefault="0077399A" w:rsidP="00ED566D">
      <w:pPr>
        <w:pStyle w:val="Disclaimer"/>
        <w:spacing w:after="3000"/>
        <w:rPr>
          <w:rFonts w:asciiTheme="minorHAnsi" w:hAnsiTheme="minorHAnsi"/>
          <w:sz w:val="22"/>
          <w:szCs w:val="36"/>
        </w:rPr>
      </w:pPr>
      <w:r w:rsidRPr="00616E18">
        <w:rPr>
          <w:rFonts w:asciiTheme="minorHAnsi" w:hAnsiTheme="minorHAnsi"/>
          <w:sz w:val="22"/>
          <w:szCs w:val="36"/>
        </w:rPr>
        <w:t xml:space="preserve">This publication contains information regarding work health and safety, including some of your obligations under the </w:t>
      </w:r>
      <w:r w:rsidRPr="00616E18">
        <w:rPr>
          <w:rFonts w:asciiTheme="minorHAnsi" w:hAnsiTheme="minorHAnsi"/>
          <w:i/>
          <w:sz w:val="22"/>
          <w:szCs w:val="36"/>
        </w:rPr>
        <w:t>Work Health and Safety (National Uniform Legislation) Act 2011</w:t>
      </w:r>
      <w:r w:rsidRPr="00616E18">
        <w:rPr>
          <w:rFonts w:asciiTheme="minorHAnsi" w:hAnsiTheme="minorHAnsi"/>
          <w:sz w:val="22"/>
          <w:szCs w:val="36"/>
        </w:rPr>
        <w:t xml:space="preserve"> administered by NT WorkSafe. The information provided is guidance material which must be read in conjunction with the appropriate legislation to ensure you understand and comply with your legal obligations.</w:t>
      </w:r>
    </w:p>
    <w:p w14:paraId="6449A317" w14:textId="77777777" w:rsidR="0077399A" w:rsidRPr="002862C3" w:rsidRDefault="0077399A" w:rsidP="00E01C1F">
      <w:pPr>
        <w:pStyle w:val="Disclaimer"/>
        <w:rPr>
          <w:rFonts w:asciiTheme="minorHAnsi" w:hAnsiTheme="minorHAnsi"/>
          <w:b/>
          <w:bCs/>
          <w:sz w:val="28"/>
          <w:szCs w:val="28"/>
        </w:rPr>
      </w:pPr>
      <w:r w:rsidRPr="002862C3">
        <w:rPr>
          <w:rFonts w:asciiTheme="minorHAnsi" w:hAnsiTheme="minorHAnsi"/>
          <w:b/>
          <w:bCs/>
          <w:sz w:val="22"/>
          <w:szCs w:val="36"/>
        </w:rPr>
        <w:t>Disclaimer</w:t>
      </w:r>
    </w:p>
    <w:p w14:paraId="78029254" w14:textId="77777777" w:rsidR="0077399A" w:rsidRPr="00616E18" w:rsidRDefault="0077399A" w:rsidP="00E01C1F">
      <w:pPr>
        <w:pStyle w:val="Disclaimer"/>
        <w:rPr>
          <w:rFonts w:asciiTheme="minorHAnsi" w:hAnsiTheme="minorHAnsi"/>
          <w:sz w:val="22"/>
          <w:szCs w:val="36"/>
        </w:rPr>
      </w:pPr>
      <w:r w:rsidRPr="00616E18">
        <w:rPr>
          <w:rFonts w:asciiTheme="minorHAnsi" w:hAnsiTheme="minorHAnsi"/>
          <w:sz w:val="22"/>
          <w:szCs w:val="36"/>
        </w:rPr>
        <w:t>Safe Work Australia is an Australian Government statutory agency established in 2009. Safe Work Australia includes Members from the Commonwealth, and each state and territory, Members representing the interests of workers and Members represent</w:t>
      </w:r>
      <w:r w:rsidR="005E12B3" w:rsidRPr="00616E18">
        <w:rPr>
          <w:rFonts w:asciiTheme="minorHAnsi" w:hAnsiTheme="minorHAnsi"/>
          <w:sz w:val="22"/>
          <w:szCs w:val="36"/>
        </w:rPr>
        <w:t>ing the interests of employers.</w:t>
      </w:r>
    </w:p>
    <w:p w14:paraId="15B48CB7" w14:textId="77777777" w:rsidR="0077399A" w:rsidRPr="00616E18" w:rsidRDefault="0077399A" w:rsidP="00E01C1F">
      <w:pPr>
        <w:pStyle w:val="Disclaimer"/>
        <w:rPr>
          <w:rFonts w:asciiTheme="minorHAnsi" w:hAnsiTheme="minorHAnsi"/>
          <w:b/>
          <w:sz w:val="22"/>
          <w:szCs w:val="36"/>
        </w:rPr>
      </w:pPr>
      <w:r w:rsidRPr="00616E18">
        <w:rPr>
          <w:rFonts w:asciiTheme="minorHAnsi" w:hAnsiTheme="minorHAnsi"/>
          <w:sz w:val="22"/>
          <w:szCs w:val="36"/>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A87070C" w14:textId="77777777" w:rsidR="0077399A" w:rsidRDefault="0077399A" w:rsidP="00E01C1F">
      <w:r>
        <w:rPr>
          <w:noProof/>
          <w:lang w:eastAsia="en-AU"/>
        </w:rPr>
        <w:drawing>
          <wp:inline distT="0" distB="0" distL="0" distR="0" wp14:anchorId="6BB067C5" wp14:editId="6989F1E4">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262489" w14:textId="77777777" w:rsidR="0077399A" w:rsidRPr="002862C3" w:rsidRDefault="0077399A" w:rsidP="00E01C1F">
      <w:pPr>
        <w:rPr>
          <w:rFonts w:asciiTheme="minorHAnsi" w:hAnsiTheme="minorHAnsi"/>
          <w:b/>
          <w:bCs/>
        </w:rPr>
      </w:pPr>
      <w:r w:rsidRPr="002862C3">
        <w:rPr>
          <w:rFonts w:asciiTheme="minorHAnsi" w:hAnsiTheme="minorHAnsi"/>
          <w:b/>
          <w:bCs/>
        </w:rPr>
        <w:t>Creative Commons</w:t>
      </w:r>
    </w:p>
    <w:p w14:paraId="0754790F" w14:textId="77777777" w:rsidR="0077399A" w:rsidRPr="002862C3" w:rsidRDefault="0077399A" w:rsidP="00E01C1F">
      <w:pPr>
        <w:pStyle w:val="Disclaimer"/>
        <w:rPr>
          <w:rFonts w:asciiTheme="minorHAnsi" w:hAnsiTheme="minorHAnsi"/>
          <w:sz w:val="22"/>
          <w:szCs w:val="36"/>
        </w:rPr>
      </w:pPr>
      <w:r w:rsidRPr="002862C3">
        <w:rPr>
          <w:rFonts w:asciiTheme="minorHAnsi" w:hAnsiTheme="minorHAnsi"/>
          <w:sz w:val="22"/>
          <w:szCs w:val="36"/>
        </w:rPr>
        <w:t>This copyright work is licensed under a Creative Commons Attribution-Noncommercial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14:paraId="4EB4ED65" w14:textId="77777777" w:rsidR="0077399A" w:rsidRPr="002862C3" w:rsidRDefault="0077399A" w:rsidP="00E01C1F">
      <w:pPr>
        <w:rPr>
          <w:rFonts w:asciiTheme="minorHAnsi" w:hAnsiTheme="minorHAnsi"/>
          <w:b/>
          <w:bCs/>
        </w:rPr>
      </w:pPr>
      <w:r w:rsidRPr="002862C3">
        <w:rPr>
          <w:rFonts w:asciiTheme="minorHAnsi" w:hAnsiTheme="minorHAnsi"/>
          <w:b/>
          <w:bCs/>
        </w:rPr>
        <w:t>Contact information</w:t>
      </w:r>
    </w:p>
    <w:p w14:paraId="0E041755" w14:textId="69E27313" w:rsidR="00616E18" w:rsidRPr="00616E18" w:rsidRDefault="0077399A" w:rsidP="00E01C1F">
      <w:pPr>
        <w:rPr>
          <w:rFonts w:asciiTheme="minorHAnsi" w:hAnsiTheme="minorHAnsi"/>
        </w:rPr>
      </w:pPr>
      <w:r w:rsidRPr="00616E18">
        <w:rPr>
          <w:rFonts w:asciiTheme="minorHAnsi" w:hAnsiTheme="minorHAnsi"/>
        </w:rPr>
        <w:t xml:space="preserve">Safe Work Australia | </w:t>
      </w:r>
      <w:hyperlink r:id="rId14" w:history="1">
        <w:r w:rsidRPr="00616E18">
          <w:rPr>
            <w:rStyle w:val="Hyperlink"/>
            <w:rFonts w:asciiTheme="minorHAnsi" w:hAnsiTheme="minorHAnsi"/>
          </w:rPr>
          <w:t>info@swa.gov.au</w:t>
        </w:r>
      </w:hyperlink>
      <w:bookmarkStart w:id="1" w:name="_Toc524442674"/>
      <w:bookmarkStart w:id="2" w:name="_Toc498592732"/>
      <w:bookmarkStart w:id="3" w:name="_Toc488677862"/>
      <w:r w:rsidRPr="00616E18">
        <w:rPr>
          <w:rFonts w:asciiTheme="minorHAnsi" w:hAnsiTheme="minorHAnsi"/>
        </w:rPr>
        <w:t xml:space="preserve"> | </w:t>
      </w:r>
      <w:hyperlink r:id="rId15" w:tooltip="Link to Safe Work Australia website" w:history="1">
        <w:r w:rsidRPr="00616E18">
          <w:rPr>
            <w:rStyle w:val="Hyperlink"/>
            <w:rFonts w:asciiTheme="minorHAnsi" w:hAnsiTheme="minorHAnsi"/>
          </w:rPr>
          <w:t>www.swa.gov.au</w:t>
        </w:r>
      </w:hyperlink>
      <w:bookmarkEnd w:id="1"/>
      <w:bookmarkEnd w:id="2"/>
      <w:bookmarkEnd w:id="3"/>
    </w:p>
    <w:bookmarkStart w:id="4" w:name="_Toc442276098" w:displacedByCustomXml="next"/>
    <w:bookmarkStart w:id="5" w:name="_Toc520014249" w:displacedByCustomXml="next"/>
    <w:sdt>
      <w:sdtPr>
        <w:rPr>
          <w:rFonts w:ascii="Lato" w:eastAsia="Calibri" w:hAnsi="Lato" w:cs="Times New Roman"/>
          <w:bCs w:val="0"/>
          <w:color w:val="auto"/>
          <w:sz w:val="22"/>
          <w:szCs w:val="22"/>
        </w:rPr>
        <w:id w:val="-1366354787"/>
        <w:docPartObj>
          <w:docPartGallery w:val="Table of Contents"/>
          <w:docPartUnique/>
        </w:docPartObj>
      </w:sdtPr>
      <w:sdtEndPr>
        <w:rPr>
          <w:noProof/>
          <w:sz w:val="2"/>
          <w:szCs w:val="2"/>
        </w:rPr>
      </w:sdtEndPr>
      <w:sdtContent>
        <w:p w14:paraId="292251C6" w14:textId="0206BB33" w:rsidR="00454945" w:rsidRPr="00A53E91" w:rsidRDefault="00454945" w:rsidP="00616E18">
          <w:pPr>
            <w:pStyle w:val="TOCHeading"/>
            <w:spacing w:before="120" w:after="120"/>
            <w:contextualSpacing/>
          </w:pPr>
          <w:r w:rsidRPr="00A53E91">
            <w:t>Table of Contents</w:t>
          </w:r>
        </w:p>
        <w:p w14:paraId="2385CDFB" w14:textId="4D6AA8CF" w:rsidR="00C237E2" w:rsidRDefault="00454945">
          <w:pPr>
            <w:pStyle w:val="TOC1"/>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"1-3" \h \z \u </w:instrText>
          </w:r>
          <w:r>
            <w:fldChar w:fldCharType="separate"/>
          </w:r>
          <w:hyperlink w:anchor="_Toc225503890" w:history="1">
            <w:r w:rsidR="00C237E2" w:rsidRPr="00A84BFB">
              <w:rPr>
                <w:rStyle w:val="Hyperlink"/>
                <w:noProof/>
              </w:rPr>
              <w:t>Foreword</w:t>
            </w:r>
            <w:r w:rsidR="00C237E2">
              <w:rPr>
                <w:noProof/>
                <w:webHidden/>
              </w:rPr>
              <w:tab/>
            </w:r>
            <w:r w:rsidR="00C237E2">
              <w:rPr>
                <w:noProof/>
                <w:webHidden/>
              </w:rPr>
              <w:fldChar w:fldCharType="begin"/>
            </w:r>
            <w:r w:rsidR="00C237E2">
              <w:rPr>
                <w:noProof/>
                <w:webHidden/>
              </w:rPr>
              <w:instrText xml:space="preserve"> PAGEREF _Toc225503890 \h </w:instrText>
            </w:r>
            <w:r w:rsidR="00C237E2">
              <w:rPr>
                <w:noProof/>
                <w:webHidden/>
              </w:rPr>
            </w:r>
            <w:r w:rsidR="00C237E2">
              <w:rPr>
                <w:noProof/>
                <w:webHidden/>
              </w:rPr>
              <w:fldChar w:fldCharType="separate"/>
            </w:r>
            <w:r w:rsidR="00C237E2">
              <w:rPr>
                <w:noProof/>
                <w:webHidden/>
              </w:rPr>
              <w:t>4</w:t>
            </w:r>
            <w:r w:rsidR="00C237E2">
              <w:rPr>
                <w:noProof/>
                <w:webHidden/>
              </w:rPr>
              <w:fldChar w:fldCharType="end"/>
            </w:r>
          </w:hyperlink>
        </w:p>
        <w:p w14:paraId="5F3BD5CC" w14:textId="5EFD585A" w:rsidR="00C237E2" w:rsidRDefault="00C237E2">
          <w:pPr>
            <w:pStyle w:val="TOC1"/>
            <w:rPr>
              <w:rFonts w:asciiTheme="minorHAnsi" w:eastAsiaTheme="minorEastAsia" w:hAnsiTheme="minorHAnsi" w:cstheme="minorBidi"/>
              <w:b w:val="0"/>
              <w:noProof/>
              <w:kern w:val="2"/>
              <w:sz w:val="24"/>
              <w:szCs w:val="24"/>
              <w:lang w:eastAsia="en-AU"/>
              <w14:ligatures w14:val="standardContextual"/>
            </w:rPr>
          </w:pPr>
          <w:hyperlink w:anchor="_Toc225503891" w:history="1">
            <w:r w:rsidRPr="00A84BFB">
              <w:rPr>
                <w:rStyle w:val="Hyperlink"/>
                <w:noProof/>
              </w:rPr>
              <w:t>1 Introduction</w:t>
            </w:r>
            <w:r>
              <w:rPr>
                <w:noProof/>
                <w:webHidden/>
              </w:rPr>
              <w:tab/>
            </w:r>
            <w:r>
              <w:rPr>
                <w:noProof/>
                <w:webHidden/>
              </w:rPr>
              <w:fldChar w:fldCharType="begin"/>
            </w:r>
            <w:r>
              <w:rPr>
                <w:noProof/>
                <w:webHidden/>
              </w:rPr>
              <w:instrText xml:space="preserve"> PAGEREF _Toc225503891 \h </w:instrText>
            </w:r>
            <w:r>
              <w:rPr>
                <w:noProof/>
                <w:webHidden/>
              </w:rPr>
            </w:r>
            <w:r>
              <w:rPr>
                <w:noProof/>
                <w:webHidden/>
              </w:rPr>
              <w:fldChar w:fldCharType="separate"/>
            </w:r>
            <w:r>
              <w:rPr>
                <w:noProof/>
                <w:webHidden/>
              </w:rPr>
              <w:t>5</w:t>
            </w:r>
            <w:r>
              <w:rPr>
                <w:noProof/>
                <w:webHidden/>
              </w:rPr>
              <w:fldChar w:fldCharType="end"/>
            </w:r>
          </w:hyperlink>
        </w:p>
        <w:p w14:paraId="1585D51E" w14:textId="2410A72B" w:rsidR="00C237E2" w:rsidRDefault="00C237E2">
          <w:pPr>
            <w:pStyle w:val="TOC2"/>
            <w:rPr>
              <w:rFonts w:asciiTheme="minorHAnsi" w:eastAsiaTheme="minorEastAsia" w:hAnsiTheme="minorHAnsi" w:cstheme="minorBidi"/>
              <w:noProof/>
              <w:kern w:val="2"/>
              <w:sz w:val="24"/>
              <w:szCs w:val="24"/>
              <w:lang w:eastAsia="en-AU"/>
              <w14:ligatures w14:val="standardContextual"/>
            </w:rPr>
          </w:pPr>
          <w:hyperlink w:anchor="_Toc225503892" w:history="1">
            <w:r w:rsidRPr="00A84BFB">
              <w:rPr>
                <w:rStyle w:val="Hyperlink"/>
                <w:noProof/>
              </w:rPr>
              <w:t>1.1 Who has duties for managing work health and safety risks?</w:t>
            </w:r>
            <w:r>
              <w:rPr>
                <w:noProof/>
                <w:webHidden/>
              </w:rPr>
              <w:tab/>
            </w:r>
            <w:r>
              <w:rPr>
                <w:noProof/>
                <w:webHidden/>
              </w:rPr>
              <w:fldChar w:fldCharType="begin"/>
            </w:r>
            <w:r>
              <w:rPr>
                <w:noProof/>
                <w:webHidden/>
              </w:rPr>
              <w:instrText xml:space="preserve"> PAGEREF _Toc225503892 \h </w:instrText>
            </w:r>
            <w:r>
              <w:rPr>
                <w:noProof/>
                <w:webHidden/>
              </w:rPr>
            </w:r>
            <w:r>
              <w:rPr>
                <w:noProof/>
                <w:webHidden/>
              </w:rPr>
              <w:fldChar w:fldCharType="separate"/>
            </w:r>
            <w:r>
              <w:rPr>
                <w:noProof/>
                <w:webHidden/>
              </w:rPr>
              <w:t>5</w:t>
            </w:r>
            <w:r>
              <w:rPr>
                <w:noProof/>
                <w:webHidden/>
              </w:rPr>
              <w:fldChar w:fldCharType="end"/>
            </w:r>
          </w:hyperlink>
        </w:p>
        <w:p w14:paraId="4A4DA9DA" w14:textId="7E87D940" w:rsidR="00C237E2" w:rsidRDefault="00C237E2">
          <w:pPr>
            <w:pStyle w:val="TOC2"/>
            <w:rPr>
              <w:rFonts w:asciiTheme="minorHAnsi" w:eastAsiaTheme="minorEastAsia" w:hAnsiTheme="minorHAnsi" w:cstheme="minorBidi"/>
              <w:noProof/>
              <w:kern w:val="2"/>
              <w:sz w:val="24"/>
              <w:szCs w:val="24"/>
              <w:lang w:eastAsia="en-AU"/>
              <w14:ligatures w14:val="standardContextual"/>
            </w:rPr>
          </w:pPr>
          <w:hyperlink w:anchor="_Toc225503893" w:history="1">
            <w:r w:rsidRPr="00A84BFB">
              <w:rPr>
                <w:rStyle w:val="Hyperlink"/>
                <w:noProof/>
              </w:rPr>
              <w:t>1.2 What is involved in managing risks?</w:t>
            </w:r>
            <w:r>
              <w:rPr>
                <w:noProof/>
                <w:webHidden/>
              </w:rPr>
              <w:tab/>
            </w:r>
            <w:r>
              <w:rPr>
                <w:noProof/>
                <w:webHidden/>
              </w:rPr>
              <w:fldChar w:fldCharType="begin"/>
            </w:r>
            <w:r>
              <w:rPr>
                <w:noProof/>
                <w:webHidden/>
              </w:rPr>
              <w:instrText xml:space="preserve"> PAGEREF _Toc225503893 \h </w:instrText>
            </w:r>
            <w:r>
              <w:rPr>
                <w:noProof/>
                <w:webHidden/>
              </w:rPr>
            </w:r>
            <w:r>
              <w:rPr>
                <w:noProof/>
                <w:webHidden/>
              </w:rPr>
              <w:fldChar w:fldCharType="separate"/>
            </w:r>
            <w:r>
              <w:rPr>
                <w:noProof/>
                <w:webHidden/>
              </w:rPr>
              <w:t>6</w:t>
            </w:r>
            <w:r>
              <w:rPr>
                <w:noProof/>
                <w:webHidden/>
              </w:rPr>
              <w:fldChar w:fldCharType="end"/>
            </w:r>
          </w:hyperlink>
        </w:p>
        <w:p w14:paraId="2079F4C0" w14:textId="5636FFEC" w:rsidR="00C237E2" w:rsidRDefault="00C237E2">
          <w:pPr>
            <w:pStyle w:val="TOC2"/>
            <w:rPr>
              <w:rFonts w:asciiTheme="minorHAnsi" w:eastAsiaTheme="minorEastAsia" w:hAnsiTheme="minorHAnsi" w:cstheme="minorBidi"/>
              <w:noProof/>
              <w:kern w:val="2"/>
              <w:sz w:val="24"/>
              <w:szCs w:val="24"/>
              <w:lang w:eastAsia="en-AU"/>
              <w14:ligatures w14:val="standardContextual"/>
            </w:rPr>
          </w:pPr>
          <w:hyperlink w:anchor="_Toc225503894" w:history="1">
            <w:r w:rsidRPr="00A84BFB">
              <w:rPr>
                <w:rStyle w:val="Hyperlink"/>
                <w:noProof/>
              </w:rPr>
              <w:t>1.3 When should a risk management approach be used?</w:t>
            </w:r>
            <w:r>
              <w:rPr>
                <w:noProof/>
                <w:webHidden/>
              </w:rPr>
              <w:tab/>
            </w:r>
            <w:r>
              <w:rPr>
                <w:noProof/>
                <w:webHidden/>
              </w:rPr>
              <w:fldChar w:fldCharType="begin"/>
            </w:r>
            <w:r>
              <w:rPr>
                <w:noProof/>
                <w:webHidden/>
              </w:rPr>
              <w:instrText xml:space="preserve"> PAGEREF _Toc225503894 \h </w:instrText>
            </w:r>
            <w:r>
              <w:rPr>
                <w:noProof/>
                <w:webHidden/>
              </w:rPr>
            </w:r>
            <w:r>
              <w:rPr>
                <w:noProof/>
                <w:webHidden/>
              </w:rPr>
              <w:fldChar w:fldCharType="separate"/>
            </w:r>
            <w:r>
              <w:rPr>
                <w:noProof/>
                <w:webHidden/>
              </w:rPr>
              <w:t>10</w:t>
            </w:r>
            <w:r>
              <w:rPr>
                <w:noProof/>
                <w:webHidden/>
              </w:rPr>
              <w:fldChar w:fldCharType="end"/>
            </w:r>
          </w:hyperlink>
        </w:p>
        <w:p w14:paraId="01AF3A74" w14:textId="33138A9D" w:rsidR="00C237E2" w:rsidRDefault="00C237E2">
          <w:pPr>
            <w:pStyle w:val="TOC1"/>
            <w:rPr>
              <w:rFonts w:asciiTheme="minorHAnsi" w:eastAsiaTheme="minorEastAsia" w:hAnsiTheme="minorHAnsi" w:cstheme="minorBidi"/>
              <w:b w:val="0"/>
              <w:noProof/>
              <w:kern w:val="2"/>
              <w:sz w:val="24"/>
              <w:szCs w:val="24"/>
              <w:lang w:eastAsia="en-AU"/>
              <w14:ligatures w14:val="standardContextual"/>
            </w:rPr>
          </w:pPr>
          <w:hyperlink w:anchor="_Toc225503895" w:history="1">
            <w:r w:rsidRPr="00A84BFB">
              <w:rPr>
                <w:rStyle w:val="Hyperlink"/>
                <w:noProof/>
              </w:rPr>
              <w:t>2. Step 1—How to identify hazards</w:t>
            </w:r>
            <w:r>
              <w:rPr>
                <w:noProof/>
                <w:webHidden/>
              </w:rPr>
              <w:tab/>
            </w:r>
            <w:r>
              <w:rPr>
                <w:noProof/>
                <w:webHidden/>
              </w:rPr>
              <w:fldChar w:fldCharType="begin"/>
            </w:r>
            <w:r>
              <w:rPr>
                <w:noProof/>
                <w:webHidden/>
              </w:rPr>
              <w:instrText xml:space="preserve"> PAGEREF _Toc225503895 \h </w:instrText>
            </w:r>
            <w:r>
              <w:rPr>
                <w:noProof/>
                <w:webHidden/>
              </w:rPr>
            </w:r>
            <w:r>
              <w:rPr>
                <w:noProof/>
                <w:webHidden/>
              </w:rPr>
              <w:fldChar w:fldCharType="separate"/>
            </w:r>
            <w:r>
              <w:rPr>
                <w:noProof/>
                <w:webHidden/>
              </w:rPr>
              <w:t>11</w:t>
            </w:r>
            <w:r>
              <w:rPr>
                <w:noProof/>
                <w:webHidden/>
              </w:rPr>
              <w:fldChar w:fldCharType="end"/>
            </w:r>
          </w:hyperlink>
        </w:p>
        <w:p w14:paraId="3A62194E" w14:textId="5B03FB5D" w:rsidR="00C237E2" w:rsidRDefault="00C237E2">
          <w:pPr>
            <w:pStyle w:val="TOC2"/>
            <w:rPr>
              <w:rFonts w:asciiTheme="minorHAnsi" w:eastAsiaTheme="minorEastAsia" w:hAnsiTheme="minorHAnsi" w:cstheme="minorBidi"/>
              <w:noProof/>
              <w:kern w:val="2"/>
              <w:sz w:val="24"/>
              <w:szCs w:val="24"/>
              <w:lang w:eastAsia="en-AU"/>
              <w14:ligatures w14:val="standardContextual"/>
            </w:rPr>
          </w:pPr>
          <w:hyperlink w:anchor="_Toc225503896" w:history="1">
            <w:r w:rsidRPr="00A84BFB">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A84BFB">
              <w:rPr>
                <w:rStyle w:val="Hyperlink"/>
                <w:noProof/>
              </w:rPr>
              <w:t>How to find hazards</w:t>
            </w:r>
            <w:r>
              <w:rPr>
                <w:noProof/>
                <w:webHidden/>
              </w:rPr>
              <w:tab/>
            </w:r>
            <w:r>
              <w:rPr>
                <w:noProof/>
                <w:webHidden/>
              </w:rPr>
              <w:fldChar w:fldCharType="begin"/>
            </w:r>
            <w:r>
              <w:rPr>
                <w:noProof/>
                <w:webHidden/>
              </w:rPr>
              <w:instrText xml:space="preserve"> PAGEREF _Toc225503896 \h </w:instrText>
            </w:r>
            <w:r>
              <w:rPr>
                <w:noProof/>
                <w:webHidden/>
              </w:rPr>
            </w:r>
            <w:r>
              <w:rPr>
                <w:noProof/>
                <w:webHidden/>
              </w:rPr>
              <w:fldChar w:fldCharType="separate"/>
            </w:r>
            <w:r>
              <w:rPr>
                <w:noProof/>
                <w:webHidden/>
              </w:rPr>
              <w:t>12</w:t>
            </w:r>
            <w:r>
              <w:rPr>
                <w:noProof/>
                <w:webHidden/>
              </w:rPr>
              <w:fldChar w:fldCharType="end"/>
            </w:r>
          </w:hyperlink>
        </w:p>
        <w:p w14:paraId="6071A2C6" w14:textId="1C8BDC9D" w:rsidR="00C237E2" w:rsidRDefault="00C237E2">
          <w:pPr>
            <w:pStyle w:val="TOC1"/>
            <w:rPr>
              <w:rFonts w:asciiTheme="minorHAnsi" w:eastAsiaTheme="minorEastAsia" w:hAnsiTheme="minorHAnsi" w:cstheme="minorBidi"/>
              <w:b w:val="0"/>
              <w:noProof/>
              <w:kern w:val="2"/>
              <w:sz w:val="24"/>
              <w:szCs w:val="24"/>
              <w:lang w:eastAsia="en-AU"/>
              <w14:ligatures w14:val="standardContextual"/>
            </w:rPr>
          </w:pPr>
          <w:hyperlink w:anchor="_Toc225503897" w:history="1">
            <w:r w:rsidRPr="00A84BFB">
              <w:rPr>
                <w:rStyle w:val="Hyperlink"/>
                <w:noProof/>
              </w:rPr>
              <w:t>3.</w:t>
            </w:r>
            <w:r>
              <w:rPr>
                <w:rFonts w:asciiTheme="minorHAnsi" w:eastAsiaTheme="minorEastAsia" w:hAnsiTheme="minorHAnsi" w:cstheme="minorBidi"/>
                <w:b w:val="0"/>
                <w:noProof/>
                <w:kern w:val="2"/>
                <w:sz w:val="24"/>
                <w:szCs w:val="24"/>
                <w:lang w:eastAsia="en-AU"/>
                <w14:ligatures w14:val="standardContextual"/>
              </w:rPr>
              <w:tab/>
            </w:r>
            <w:r w:rsidRPr="00A84BFB">
              <w:rPr>
                <w:rStyle w:val="Hyperlink"/>
                <w:noProof/>
              </w:rPr>
              <w:t>Step 2—How to assess risks</w:t>
            </w:r>
            <w:r>
              <w:rPr>
                <w:noProof/>
                <w:webHidden/>
              </w:rPr>
              <w:tab/>
            </w:r>
            <w:r>
              <w:rPr>
                <w:noProof/>
                <w:webHidden/>
              </w:rPr>
              <w:fldChar w:fldCharType="begin"/>
            </w:r>
            <w:r>
              <w:rPr>
                <w:noProof/>
                <w:webHidden/>
              </w:rPr>
              <w:instrText xml:space="preserve"> PAGEREF _Toc225503897 \h </w:instrText>
            </w:r>
            <w:r>
              <w:rPr>
                <w:noProof/>
                <w:webHidden/>
              </w:rPr>
            </w:r>
            <w:r>
              <w:rPr>
                <w:noProof/>
                <w:webHidden/>
              </w:rPr>
              <w:fldChar w:fldCharType="separate"/>
            </w:r>
            <w:r>
              <w:rPr>
                <w:noProof/>
                <w:webHidden/>
              </w:rPr>
              <w:t>14</w:t>
            </w:r>
            <w:r>
              <w:rPr>
                <w:noProof/>
                <w:webHidden/>
              </w:rPr>
              <w:fldChar w:fldCharType="end"/>
            </w:r>
          </w:hyperlink>
        </w:p>
        <w:p w14:paraId="027E63D2" w14:textId="29A8042A" w:rsidR="00C237E2" w:rsidRDefault="00C237E2">
          <w:pPr>
            <w:pStyle w:val="TOC2"/>
            <w:rPr>
              <w:rFonts w:asciiTheme="minorHAnsi" w:eastAsiaTheme="minorEastAsia" w:hAnsiTheme="minorHAnsi" w:cstheme="minorBidi"/>
              <w:noProof/>
              <w:kern w:val="2"/>
              <w:sz w:val="24"/>
              <w:szCs w:val="24"/>
              <w:lang w:eastAsia="en-AU"/>
              <w14:ligatures w14:val="standardContextual"/>
            </w:rPr>
          </w:pPr>
          <w:hyperlink w:anchor="_Toc225503898" w:history="1">
            <w:r w:rsidRPr="00A84BFB">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A84BFB">
              <w:rPr>
                <w:rStyle w:val="Hyperlink"/>
                <w:noProof/>
              </w:rPr>
              <w:t>When should a risk assessment be carried out?</w:t>
            </w:r>
            <w:r>
              <w:rPr>
                <w:noProof/>
                <w:webHidden/>
              </w:rPr>
              <w:tab/>
            </w:r>
            <w:r>
              <w:rPr>
                <w:noProof/>
                <w:webHidden/>
              </w:rPr>
              <w:fldChar w:fldCharType="begin"/>
            </w:r>
            <w:r>
              <w:rPr>
                <w:noProof/>
                <w:webHidden/>
              </w:rPr>
              <w:instrText xml:space="preserve"> PAGEREF _Toc225503898 \h </w:instrText>
            </w:r>
            <w:r>
              <w:rPr>
                <w:noProof/>
                <w:webHidden/>
              </w:rPr>
            </w:r>
            <w:r>
              <w:rPr>
                <w:noProof/>
                <w:webHidden/>
              </w:rPr>
              <w:fldChar w:fldCharType="separate"/>
            </w:r>
            <w:r>
              <w:rPr>
                <w:noProof/>
                <w:webHidden/>
              </w:rPr>
              <w:t>14</w:t>
            </w:r>
            <w:r>
              <w:rPr>
                <w:noProof/>
                <w:webHidden/>
              </w:rPr>
              <w:fldChar w:fldCharType="end"/>
            </w:r>
          </w:hyperlink>
        </w:p>
        <w:p w14:paraId="45C81341" w14:textId="0356D1C9" w:rsidR="00C237E2" w:rsidRDefault="00C237E2">
          <w:pPr>
            <w:pStyle w:val="TOC2"/>
            <w:rPr>
              <w:rFonts w:asciiTheme="minorHAnsi" w:eastAsiaTheme="minorEastAsia" w:hAnsiTheme="minorHAnsi" w:cstheme="minorBidi"/>
              <w:noProof/>
              <w:kern w:val="2"/>
              <w:sz w:val="24"/>
              <w:szCs w:val="24"/>
              <w:lang w:eastAsia="en-AU"/>
              <w14:ligatures w14:val="standardContextual"/>
            </w:rPr>
          </w:pPr>
          <w:hyperlink w:anchor="_Toc225503899" w:history="1">
            <w:r w:rsidRPr="00A84BFB">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A84BFB">
              <w:rPr>
                <w:rStyle w:val="Hyperlink"/>
                <w:noProof/>
              </w:rPr>
              <w:t>How to do a risk assessment</w:t>
            </w:r>
            <w:r>
              <w:rPr>
                <w:noProof/>
                <w:webHidden/>
              </w:rPr>
              <w:tab/>
            </w:r>
            <w:r>
              <w:rPr>
                <w:noProof/>
                <w:webHidden/>
              </w:rPr>
              <w:fldChar w:fldCharType="begin"/>
            </w:r>
            <w:r>
              <w:rPr>
                <w:noProof/>
                <w:webHidden/>
              </w:rPr>
              <w:instrText xml:space="preserve"> PAGEREF _Toc225503899 \h </w:instrText>
            </w:r>
            <w:r>
              <w:rPr>
                <w:noProof/>
                <w:webHidden/>
              </w:rPr>
            </w:r>
            <w:r>
              <w:rPr>
                <w:noProof/>
                <w:webHidden/>
              </w:rPr>
              <w:fldChar w:fldCharType="separate"/>
            </w:r>
            <w:r>
              <w:rPr>
                <w:noProof/>
                <w:webHidden/>
              </w:rPr>
              <w:t>15</w:t>
            </w:r>
            <w:r>
              <w:rPr>
                <w:noProof/>
                <w:webHidden/>
              </w:rPr>
              <w:fldChar w:fldCharType="end"/>
            </w:r>
          </w:hyperlink>
        </w:p>
        <w:p w14:paraId="279785A6" w14:textId="7B319E3A" w:rsidR="00C237E2" w:rsidRDefault="00C237E2">
          <w:pPr>
            <w:pStyle w:val="TOC1"/>
            <w:rPr>
              <w:rFonts w:asciiTheme="minorHAnsi" w:eastAsiaTheme="minorEastAsia" w:hAnsiTheme="minorHAnsi" w:cstheme="minorBidi"/>
              <w:b w:val="0"/>
              <w:noProof/>
              <w:kern w:val="2"/>
              <w:sz w:val="24"/>
              <w:szCs w:val="24"/>
              <w:lang w:eastAsia="en-AU"/>
              <w14:ligatures w14:val="standardContextual"/>
            </w:rPr>
          </w:pPr>
          <w:hyperlink w:anchor="_Toc225503900" w:history="1">
            <w:r w:rsidRPr="00A84BFB">
              <w:rPr>
                <w:rStyle w:val="Hyperlink"/>
                <w:noProof/>
              </w:rPr>
              <w:t>4.</w:t>
            </w:r>
            <w:r>
              <w:rPr>
                <w:rFonts w:asciiTheme="minorHAnsi" w:eastAsiaTheme="minorEastAsia" w:hAnsiTheme="minorHAnsi" w:cstheme="minorBidi"/>
                <w:b w:val="0"/>
                <w:noProof/>
                <w:kern w:val="2"/>
                <w:sz w:val="24"/>
                <w:szCs w:val="24"/>
                <w:lang w:eastAsia="en-AU"/>
                <w14:ligatures w14:val="standardContextual"/>
              </w:rPr>
              <w:tab/>
            </w:r>
            <w:r w:rsidRPr="00A84BFB">
              <w:rPr>
                <w:rStyle w:val="Hyperlink"/>
                <w:noProof/>
              </w:rPr>
              <w:t>Step 3—How to control risks</w:t>
            </w:r>
            <w:r>
              <w:rPr>
                <w:noProof/>
                <w:webHidden/>
              </w:rPr>
              <w:tab/>
            </w:r>
            <w:r>
              <w:rPr>
                <w:noProof/>
                <w:webHidden/>
              </w:rPr>
              <w:fldChar w:fldCharType="begin"/>
            </w:r>
            <w:r>
              <w:rPr>
                <w:noProof/>
                <w:webHidden/>
              </w:rPr>
              <w:instrText xml:space="preserve"> PAGEREF _Toc225503900 \h </w:instrText>
            </w:r>
            <w:r>
              <w:rPr>
                <w:noProof/>
                <w:webHidden/>
              </w:rPr>
            </w:r>
            <w:r>
              <w:rPr>
                <w:noProof/>
                <w:webHidden/>
              </w:rPr>
              <w:fldChar w:fldCharType="separate"/>
            </w:r>
            <w:r>
              <w:rPr>
                <w:noProof/>
                <w:webHidden/>
              </w:rPr>
              <w:t>19</w:t>
            </w:r>
            <w:r>
              <w:rPr>
                <w:noProof/>
                <w:webHidden/>
              </w:rPr>
              <w:fldChar w:fldCharType="end"/>
            </w:r>
          </w:hyperlink>
        </w:p>
        <w:p w14:paraId="7AEF0466" w14:textId="68D3BEFF" w:rsidR="00C237E2" w:rsidRDefault="00C237E2">
          <w:pPr>
            <w:pStyle w:val="TOC2"/>
            <w:rPr>
              <w:rFonts w:asciiTheme="minorHAnsi" w:eastAsiaTheme="minorEastAsia" w:hAnsiTheme="minorHAnsi" w:cstheme="minorBidi"/>
              <w:noProof/>
              <w:kern w:val="2"/>
              <w:sz w:val="24"/>
              <w:szCs w:val="24"/>
              <w:lang w:eastAsia="en-AU"/>
              <w14:ligatures w14:val="standardContextual"/>
            </w:rPr>
          </w:pPr>
          <w:hyperlink w:anchor="_Toc225503901" w:history="1">
            <w:r w:rsidRPr="00A84BFB">
              <w:rPr>
                <w:rStyle w:val="Hyperlink"/>
                <w:noProof/>
              </w:rPr>
              <w:t>4.1</w:t>
            </w:r>
            <w:r>
              <w:rPr>
                <w:rFonts w:asciiTheme="minorHAnsi" w:eastAsiaTheme="minorEastAsia" w:hAnsiTheme="minorHAnsi" w:cstheme="minorBidi"/>
                <w:noProof/>
                <w:kern w:val="2"/>
                <w:sz w:val="24"/>
                <w:szCs w:val="24"/>
                <w:lang w:eastAsia="en-AU"/>
                <w14:ligatures w14:val="standardContextual"/>
              </w:rPr>
              <w:tab/>
            </w:r>
            <w:r w:rsidRPr="00A84BFB">
              <w:rPr>
                <w:rStyle w:val="Hyperlink"/>
                <w:noProof/>
              </w:rPr>
              <w:t>The hierarchy of control measures</w:t>
            </w:r>
            <w:r>
              <w:rPr>
                <w:noProof/>
                <w:webHidden/>
              </w:rPr>
              <w:tab/>
            </w:r>
            <w:r>
              <w:rPr>
                <w:noProof/>
                <w:webHidden/>
              </w:rPr>
              <w:fldChar w:fldCharType="begin"/>
            </w:r>
            <w:r>
              <w:rPr>
                <w:noProof/>
                <w:webHidden/>
              </w:rPr>
              <w:instrText xml:space="preserve"> PAGEREF _Toc225503901 \h </w:instrText>
            </w:r>
            <w:r>
              <w:rPr>
                <w:noProof/>
                <w:webHidden/>
              </w:rPr>
            </w:r>
            <w:r>
              <w:rPr>
                <w:noProof/>
                <w:webHidden/>
              </w:rPr>
              <w:fldChar w:fldCharType="separate"/>
            </w:r>
            <w:r>
              <w:rPr>
                <w:noProof/>
                <w:webHidden/>
              </w:rPr>
              <w:t>19</w:t>
            </w:r>
            <w:r>
              <w:rPr>
                <w:noProof/>
                <w:webHidden/>
              </w:rPr>
              <w:fldChar w:fldCharType="end"/>
            </w:r>
          </w:hyperlink>
        </w:p>
        <w:p w14:paraId="3E88A7C1" w14:textId="7A5A7563" w:rsidR="00C237E2" w:rsidRDefault="00C237E2">
          <w:pPr>
            <w:pStyle w:val="TOC2"/>
            <w:rPr>
              <w:rFonts w:asciiTheme="minorHAnsi" w:eastAsiaTheme="minorEastAsia" w:hAnsiTheme="minorHAnsi" w:cstheme="minorBidi"/>
              <w:noProof/>
              <w:kern w:val="2"/>
              <w:sz w:val="24"/>
              <w:szCs w:val="24"/>
              <w:lang w:eastAsia="en-AU"/>
              <w14:ligatures w14:val="standardContextual"/>
            </w:rPr>
          </w:pPr>
          <w:hyperlink w:anchor="_Toc225503902" w:history="1">
            <w:r w:rsidRPr="00A84BFB">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A84BFB">
              <w:rPr>
                <w:rStyle w:val="Hyperlink"/>
                <w:noProof/>
              </w:rPr>
              <w:t>How to develop and implement control options</w:t>
            </w:r>
            <w:r>
              <w:rPr>
                <w:noProof/>
                <w:webHidden/>
              </w:rPr>
              <w:tab/>
            </w:r>
            <w:r>
              <w:rPr>
                <w:noProof/>
                <w:webHidden/>
              </w:rPr>
              <w:fldChar w:fldCharType="begin"/>
            </w:r>
            <w:r>
              <w:rPr>
                <w:noProof/>
                <w:webHidden/>
              </w:rPr>
              <w:instrText xml:space="preserve"> PAGEREF _Toc225503902 \h </w:instrText>
            </w:r>
            <w:r>
              <w:rPr>
                <w:noProof/>
                <w:webHidden/>
              </w:rPr>
            </w:r>
            <w:r>
              <w:rPr>
                <w:noProof/>
                <w:webHidden/>
              </w:rPr>
              <w:fldChar w:fldCharType="separate"/>
            </w:r>
            <w:r>
              <w:rPr>
                <w:noProof/>
                <w:webHidden/>
              </w:rPr>
              <w:t>22</w:t>
            </w:r>
            <w:r>
              <w:rPr>
                <w:noProof/>
                <w:webHidden/>
              </w:rPr>
              <w:fldChar w:fldCharType="end"/>
            </w:r>
          </w:hyperlink>
        </w:p>
        <w:p w14:paraId="1B9863C4" w14:textId="386F5469" w:rsidR="00C237E2" w:rsidRDefault="00C237E2">
          <w:pPr>
            <w:pStyle w:val="TOC2"/>
            <w:rPr>
              <w:rFonts w:asciiTheme="minorHAnsi" w:eastAsiaTheme="minorEastAsia" w:hAnsiTheme="minorHAnsi" w:cstheme="minorBidi"/>
              <w:noProof/>
              <w:kern w:val="2"/>
              <w:sz w:val="24"/>
              <w:szCs w:val="24"/>
              <w:lang w:eastAsia="en-AU"/>
              <w14:ligatures w14:val="standardContextual"/>
            </w:rPr>
          </w:pPr>
          <w:hyperlink w:anchor="_Toc225503903" w:history="1">
            <w:r w:rsidRPr="00A84BFB">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A84BFB">
              <w:rPr>
                <w:rStyle w:val="Hyperlink"/>
                <w:noProof/>
              </w:rPr>
              <w:t>How to ensure controls remain effective</w:t>
            </w:r>
            <w:r>
              <w:rPr>
                <w:noProof/>
                <w:webHidden/>
              </w:rPr>
              <w:tab/>
            </w:r>
            <w:r>
              <w:rPr>
                <w:noProof/>
                <w:webHidden/>
              </w:rPr>
              <w:fldChar w:fldCharType="begin"/>
            </w:r>
            <w:r>
              <w:rPr>
                <w:noProof/>
                <w:webHidden/>
              </w:rPr>
              <w:instrText xml:space="preserve"> PAGEREF _Toc225503903 \h </w:instrText>
            </w:r>
            <w:r>
              <w:rPr>
                <w:noProof/>
                <w:webHidden/>
              </w:rPr>
            </w:r>
            <w:r>
              <w:rPr>
                <w:noProof/>
                <w:webHidden/>
              </w:rPr>
              <w:fldChar w:fldCharType="separate"/>
            </w:r>
            <w:r>
              <w:rPr>
                <w:noProof/>
                <w:webHidden/>
              </w:rPr>
              <w:t>24</w:t>
            </w:r>
            <w:r>
              <w:rPr>
                <w:noProof/>
                <w:webHidden/>
              </w:rPr>
              <w:fldChar w:fldCharType="end"/>
            </w:r>
          </w:hyperlink>
        </w:p>
        <w:p w14:paraId="40382913" w14:textId="5B70D4A3" w:rsidR="00C237E2" w:rsidRDefault="00C237E2">
          <w:pPr>
            <w:pStyle w:val="TOC1"/>
            <w:rPr>
              <w:rFonts w:asciiTheme="minorHAnsi" w:eastAsiaTheme="minorEastAsia" w:hAnsiTheme="minorHAnsi" w:cstheme="minorBidi"/>
              <w:b w:val="0"/>
              <w:noProof/>
              <w:kern w:val="2"/>
              <w:sz w:val="24"/>
              <w:szCs w:val="24"/>
              <w:lang w:eastAsia="en-AU"/>
              <w14:ligatures w14:val="standardContextual"/>
            </w:rPr>
          </w:pPr>
          <w:hyperlink w:anchor="_Toc225503904" w:history="1">
            <w:r w:rsidRPr="00A84BFB">
              <w:rPr>
                <w:rStyle w:val="Hyperlink"/>
                <w:noProof/>
              </w:rPr>
              <w:t>5.</w:t>
            </w:r>
            <w:r>
              <w:rPr>
                <w:rFonts w:asciiTheme="minorHAnsi" w:eastAsiaTheme="minorEastAsia" w:hAnsiTheme="minorHAnsi" w:cstheme="minorBidi"/>
                <w:b w:val="0"/>
                <w:noProof/>
                <w:kern w:val="2"/>
                <w:sz w:val="24"/>
                <w:szCs w:val="24"/>
                <w:lang w:eastAsia="en-AU"/>
                <w14:ligatures w14:val="standardContextual"/>
              </w:rPr>
              <w:tab/>
            </w:r>
            <w:r w:rsidRPr="00A84BFB">
              <w:rPr>
                <w:rStyle w:val="Hyperlink"/>
                <w:noProof/>
              </w:rPr>
              <w:t>Step 4—How to review controls</w:t>
            </w:r>
            <w:r>
              <w:rPr>
                <w:noProof/>
                <w:webHidden/>
              </w:rPr>
              <w:tab/>
            </w:r>
            <w:r>
              <w:rPr>
                <w:noProof/>
                <w:webHidden/>
              </w:rPr>
              <w:fldChar w:fldCharType="begin"/>
            </w:r>
            <w:r>
              <w:rPr>
                <w:noProof/>
                <w:webHidden/>
              </w:rPr>
              <w:instrText xml:space="preserve"> PAGEREF _Toc225503904 \h </w:instrText>
            </w:r>
            <w:r>
              <w:rPr>
                <w:noProof/>
                <w:webHidden/>
              </w:rPr>
            </w:r>
            <w:r>
              <w:rPr>
                <w:noProof/>
                <w:webHidden/>
              </w:rPr>
              <w:fldChar w:fldCharType="separate"/>
            </w:r>
            <w:r>
              <w:rPr>
                <w:noProof/>
                <w:webHidden/>
              </w:rPr>
              <w:t>25</w:t>
            </w:r>
            <w:r>
              <w:rPr>
                <w:noProof/>
                <w:webHidden/>
              </w:rPr>
              <w:fldChar w:fldCharType="end"/>
            </w:r>
          </w:hyperlink>
        </w:p>
        <w:p w14:paraId="458C93B2" w14:textId="4585DB04" w:rsidR="00C237E2" w:rsidRDefault="00C237E2">
          <w:pPr>
            <w:pStyle w:val="TOC1"/>
            <w:rPr>
              <w:rFonts w:asciiTheme="minorHAnsi" w:eastAsiaTheme="minorEastAsia" w:hAnsiTheme="minorHAnsi" w:cstheme="minorBidi"/>
              <w:b w:val="0"/>
              <w:noProof/>
              <w:kern w:val="2"/>
              <w:sz w:val="24"/>
              <w:szCs w:val="24"/>
              <w:lang w:eastAsia="en-AU"/>
              <w14:ligatures w14:val="standardContextual"/>
            </w:rPr>
          </w:pPr>
          <w:hyperlink w:anchor="_Toc225503905" w:history="1">
            <w:r w:rsidRPr="00A84BFB">
              <w:rPr>
                <w:rStyle w:val="Hyperlink"/>
                <w:noProof/>
              </w:rPr>
              <w:t>6.</w:t>
            </w:r>
            <w:r>
              <w:rPr>
                <w:rFonts w:asciiTheme="minorHAnsi" w:eastAsiaTheme="minorEastAsia" w:hAnsiTheme="minorHAnsi" w:cstheme="minorBidi"/>
                <w:b w:val="0"/>
                <w:noProof/>
                <w:kern w:val="2"/>
                <w:sz w:val="24"/>
                <w:szCs w:val="24"/>
                <w:lang w:eastAsia="en-AU"/>
                <w14:ligatures w14:val="standardContextual"/>
              </w:rPr>
              <w:tab/>
            </w:r>
            <w:r w:rsidRPr="00A84BFB">
              <w:rPr>
                <w:rStyle w:val="Hyperlink"/>
                <w:noProof/>
              </w:rPr>
              <w:t>Keeping records</w:t>
            </w:r>
            <w:r>
              <w:rPr>
                <w:noProof/>
                <w:webHidden/>
              </w:rPr>
              <w:tab/>
            </w:r>
            <w:r>
              <w:rPr>
                <w:noProof/>
                <w:webHidden/>
              </w:rPr>
              <w:fldChar w:fldCharType="begin"/>
            </w:r>
            <w:r>
              <w:rPr>
                <w:noProof/>
                <w:webHidden/>
              </w:rPr>
              <w:instrText xml:space="preserve"> PAGEREF _Toc225503905 \h </w:instrText>
            </w:r>
            <w:r>
              <w:rPr>
                <w:noProof/>
                <w:webHidden/>
              </w:rPr>
            </w:r>
            <w:r>
              <w:rPr>
                <w:noProof/>
                <w:webHidden/>
              </w:rPr>
              <w:fldChar w:fldCharType="separate"/>
            </w:r>
            <w:r>
              <w:rPr>
                <w:noProof/>
                <w:webHidden/>
              </w:rPr>
              <w:t>26</w:t>
            </w:r>
            <w:r>
              <w:rPr>
                <w:noProof/>
                <w:webHidden/>
              </w:rPr>
              <w:fldChar w:fldCharType="end"/>
            </w:r>
          </w:hyperlink>
        </w:p>
        <w:p w14:paraId="3D0AECAE" w14:textId="3A5959FD" w:rsidR="00C237E2" w:rsidRDefault="00C237E2">
          <w:pPr>
            <w:pStyle w:val="TOC1"/>
            <w:rPr>
              <w:rFonts w:asciiTheme="minorHAnsi" w:eastAsiaTheme="minorEastAsia" w:hAnsiTheme="minorHAnsi" w:cstheme="minorBidi"/>
              <w:b w:val="0"/>
              <w:noProof/>
              <w:kern w:val="2"/>
              <w:sz w:val="24"/>
              <w:szCs w:val="24"/>
              <w:lang w:eastAsia="en-AU"/>
              <w14:ligatures w14:val="standardContextual"/>
            </w:rPr>
          </w:pPr>
          <w:hyperlink w:anchor="_Toc225503906" w:history="1">
            <w:r w:rsidRPr="00A84BFB">
              <w:rPr>
                <w:rStyle w:val="Hyperlink"/>
                <w:noProof/>
              </w:rPr>
              <w:t>Appendix A – Glossary</w:t>
            </w:r>
            <w:r>
              <w:rPr>
                <w:noProof/>
                <w:webHidden/>
              </w:rPr>
              <w:tab/>
            </w:r>
            <w:r>
              <w:rPr>
                <w:noProof/>
                <w:webHidden/>
              </w:rPr>
              <w:fldChar w:fldCharType="begin"/>
            </w:r>
            <w:r>
              <w:rPr>
                <w:noProof/>
                <w:webHidden/>
              </w:rPr>
              <w:instrText xml:space="preserve"> PAGEREF _Toc225503906 \h </w:instrText>
            </w:r>
            <w:r>
              <w:rPr>
                <w:noProof/>
                <w:webHidden/>
              </w:rPr>
            </w:r>
            <w:r>
              <w:rPr>
                <w:noProof/>
                <w:webHidden/>
              </w:rPr>
              <w:fldChar w:fldCharType="separate"/>
            </w:r>
            <w:r>
              <w:rPr>
                <w:noProof/>
                <w:webHidden/>
              </w:rPr>
              <w:t>27</w:t>
            </w:r>
            <w:r>
              <w:rPr>
                <w:noProof/>
                <w:webHidden/>
              </w:rPr>
              <w:fldChar w:fldCharType="end"/>
            </w:r>
          </w:hyperlink>
        </w:p>
        <w:p w14:paraId="6726A0F5" w14:textId="345F844D" w:rsidR="00C237E2" w:rsidRDefault="00C237E2">
          <w:pPr>
            <w:pStyle w:val="TOC1"/>
            <w:rPr>
              <w:rFonts w:asciiTheme="minorHAnsi" w:eastAsiaTheme="minorEastAsia" w:hAnsiTheme="minorHAnsi" w:cstheme="minorBidi"/>
              <w:b w:val="0"/>
              <w:noProof/>
              <w:kern w:val="2"/>
              <w:sz w:val="24"/>
              <w:szCs w:val="24"/>
              <w:lang w:eastAsia="en-AU"/>
              <w14:ligatures w14:val="standardContextual"/>
            </w:rPr>
          </w:pPr>
          <w:hyperlink w:anchor="_Toc225503907" w:history="1">
            <w:r w:rsidRPr="00A84BFB">
              <w:rPr>
                <w:rStyle w:val="Hyperlink"/>
                <w:noProof/>
              </w:rPr>
              <w:t>Appendix B—Examples of the risk management process</w:t>
            </w:r>
            <w:r>
              <w:rPr>
                <w:noProof/>
                <w:webHidden/>
              </w:rPr>
              <w:tab/>
            </w:r>
            <w:r>
              <w:rPr>
                <w:noProof/>
                <w:webHidden/>
              </w:rPr>
              <w:fldChar w:fldCharType="begin"/>
            </w:r>
            <w:r>
              <w:rPr>
                <w:noProof/>
                <w:webHidden/>
              </w:rPr>
              <w:instrText xml:space="preserve"> PAGEREF _Toc225503907 \h </w:instrText>
            </w:r>
            <w:r>
              <w:rPr>
                <w:noProof/>
                <w:webHidden/>
              </w:rPr>
            </w:r>
            <w:r>
              <w:rPr>
                <w:noProof/>
                <w:webHidden/>
              </w:rPr>
              <w:fldChar w:fldCharType="separate"/>
            </w:r>
            <w:r>
              <w:rPr>
                <w:noProof/>
                <w:webHidden/>
              </w:rPr>
              <w:t>29</w:t>
            </w:r>
            <w:r>
              <w:rPr>
                <w:noProof/>
                <w:webHidden/>
              </w:rPr>
              <w:fldChar w:fldCharType="end"/>
            </w:r>
          </w:hyperlink>
        </w:p>
        <w:p w14:paraId="4FF9B75C" w14:textId="2FBCA8CA" w:rsidR="00C237E2" w:rsidRDefault="00C237E2">
          <w:pPr>
            <w:pStyle w:val="TOC1"/>
            <w:rPr>
              <w:rFonts w:asciiTheme="minorHAnsi" w:eastAsiaTheme="minorEastAsia" w:hAnsiTheme="minorHAnsi" w:cstheme="minorBidi"/>
              <w:b w:val="0"/>
              <w:noProof/>
              <w:kern w:val="2"/>
              <w:sz w:val="24"/>
              <w:szCs w:val="24"/>
              <w:lang w:eastAsia="en-AU"/>
              <w14:ligatures w14:val="standardContextual"/>
            </w:rPr>
          </w:pPr>
          <w:hyperlink w:anchor="_Toc225503908" w:history="1">
            <w:r w:rsidRPr="00A84BFB">
              <w:rPr>
                <w:rStyle w:val="Hyperlink"/>
                <w:noProof/>
              </w:rPr>
              <w:t>Appendix C—Assessing how things can go wrong</w:t>
            </w:r>
            <w:r>
              <w:rPr>
                <w:noProof/>
                <w:webHidden/>
              </w:rPr>
              <w:tab/>
            </w:r>
            <w:r>
              <w:rPr>
                <w:noProof/>
                <w:webHidden/>
              </w:rPr>
              <w:fldChar w:fldCharType="begin"/>
            </w:r>
            <w:r>
              <w:rPr>
                <w:noProof/>
                <w:webHidden/>
              </w:rPr>
              <w:instrText xml:space="preserve"> PAGEREF _Toc225503908 \h </w:instrText>
            </w:r>
            <w:r>
              <w:rPr>
                <w:noProof/>
                <w:webHidden/>
              </w:rPr>
            </w:r>
            <w:r>
              <w:rPr>
                <w:noProof/>
                <w:webHidden/>
              </w:rPr>
              <w:fldChar w:fldCharType="separate"/>
            </w:r>
            <w:r>
              <w:rPr>
                <w:noProof/>
                <w:webHidden/>
              </w:rPr>
              <w:t>37</w:t>
            </w:r>
            <w:r>
              <w:rPr>
                <w:noProof/>
                <w:webHidden/>
              </w:rPr>
              <w:fldChar w:fldCharType="end"/>
            </w:r>
          </w:hyperlink>
        </w:p>
        <w:p w14:paraId="39FC34E4" w14:textId="7A0058B5" w:rsidR="00C237E2" w:rsidRDefault="00C237E2">
          <w:pPr>
            <w:pStyle w:val="TOC1"/>
            <w:rPr>
              <w:rFonts w:asciiTheme="minorHAnsi" w:eastAsiaTheme="minorEastAsia" w:hAnsiTheme="minorHAnsi" w:cstheme="minorBidi"/>
              <w:b w:val="0"/>
              <w:noProof/>
              <w:kern w:val="2"/>
              <w:sz w:val="24"/>
              <w:szCs w:val="24"/>
              <w:lang w:eastAsia="en-AU"/>
              <w14:ligatures w14:val="standardContextual"/>
            </w:rPr>
          </w:pPr>
          <w:hyperlink w:anchor="_Toc225503909" w:history="1">
            <w:r w:rsidRPr="00A84BFB">
              <w:rPr>
                <w:rStyle w:val="Hyperlink"/>
                <w:noProof/>
              </w:rPr>
              <w:t>Appendix D—Risk register</w:t>
            </w:r>
            <w:r>
              <w:rPr>
                <w:noProof/>
                <w:webHidden/>
              </w:rPr>
              <w:tab/>
            </w:r>
            <w:r>
              <w:rPr>
                <w:noProof/>
                <w:webHidden/>
              </w:rPr>
              <w:fldChar w:fldCharType="begin"/>
            </w:r>
            <w:r>
              <w:rPr>
                <w:noProof/>
                <w:webHidden/>
              </w:rPr>
              <w:instrText xml:space="preserve"> PAGEREF _Toc225503909 \h </w:instrText>
            </w:r>
            <w:r>
              <w:rPr>
                <w:noProof/>
                <w:webHidden/>
              </w:rPr>
            </w:r>
            <w:r>
              <w:rPr>
                <w:noProof/>
                <w:webHidden/>
              </w:rPr>
              <w:fldChar w:fldCharType="separate"/>
            </w:r>
            <w:r>
              <w:rPr>
                <w:noProof/>
                <w:webHidden/>
              </w:rPr>
              <w:t>38</w:t>
            </w:r>
            <w:r>
              <w:rPr>
                <w:noProof/>
                <w:webHidden/>
              </w:rPr>
              <w:fldChar w:fldCharType="end"/>
            </w:r>
          </w:hyperlink>
        </w:p>
        <w:p w14:paraId="1B85DAF5" w14:textId="1D0F8C9F" w:rsidR="00C237E2" w:rsidRDefault="00C237E2">
          <w:pPr>
            <w:pStyle w:val="TOC1"/>
            <w:rPr>
              <w:rFonts w:asciiTheme="minorHAnsi" w:eastAsiaTheme="minorEastAsia" w:hAnsiTheme="minorHAnsi" w:cstheme="minorBidi"/>
              <w:b w:val="0"/>
              <w:noProof/>
              <w:kern w:val="2"/>
              <w:sz w:val="24"/>
              <w:szCs w:val="24"/>
              <w:lang w:eastAsia="en-AU"/>
              <w14:ligatures w14:val="standardContextual"/>
            </w:rPr>
          </w:pPr>
          <w:hyperlink w:anchor="_Toc225503910" w:history="1">
            <w:r w:rsidRPr="00A84BFB">
              <w:rPr>
                <w:rStyle w:val="Hyperlink"/>
                <w:noProof/>
              </w:rPr>
              <w:t>Amendments</w:t>
            </w:r>
            <w:r>
              <w:rPr>
                <w:noProof/>
                <w:webHidden/>
              </w:rPr>
              <w:tab/>
            </w:r>
            <w:r>
              <w:rPr>
                <w:noProof/>
                <w:webHidden/>
              </w:rPr>
              <w:fldChar w:fldCharType="begin"/>
            </w:r>
            <w:r>
              <w:rPr>
                <w:noProof/>
                <w:webHidden/>
              </w:rPr>
              <w:instrText xml:space="preserve"> PAGEREF _Toc225503910 \h </w:instrText>
            </w:r>
            <w:r>
              <w:rPr>
                <w:noProof/>
                <w:webHidden/>
              </w:rPr>
            </w:r>
            <w:r>
              <w:rPr>
                <w:noProof/>
                <w:webHidden/>
              </w:rPr>
              <w:fldChar w:fldCharType="separate"/>
            </w:r>
            <w:r>
              <w:rPr>
                <w:noProof/>
                <w:webHidden/>
              </w:rPr>
              <w:t>39</w:t>
            </w:r>
            <w:r>
              <w:rPr>
                <w:noProof/>
                <w:webHidden/>
              </w:rPr>
              <w:fldChar w:fldCharType="end"/>
            </w:r>
          </w:hyperlink>
        </w:p>
        <w:p w14:paraId="24A7D4E0" w14:textId="792DB175" w:rsidR="00454945" w:rsidRPr="00A53E91" w:rsidRDefault="00454945" w:rsidP="00616E18">
          <w:pPr>
            <w:spacing w:before="120" w:after="120"/>
            <w:contextualSpacing/>
          </w:pPr>
          <w:r>
            <w:rPr>
              <w:b/>
              <w:noProof/>
            </w:rPr>
            <w:fldChar w:fldCharType="end"/>
          </w:r>
        </w:p>
      </w:sdtContent>
    </w:sdt>
    <w:p w14:paraId="422C1384" w14:textId="77777777" w:rsidR="00616E18" w:rsidRPr="00682DB1" w:rsidRDefault="00616E18" w:rsidP="00682DB1">
      <w:pPr>
        <w:pStyle w:val="Disclaimer"/>
        <w:rPr>
          <w:rFonts w:asciiTheme="minorHAnsi" w:hAnsiTheme="minorHAnsi"/>
          <w:sz w:val="22"/>
          <w:szCs w:val="36"/>
        </w:rPr>
      </w:pPr>
      <w:bookmarkStart w:id="6" w:name="_Toc513107219"/>
      <w:bookmarkStart w:id="7" w:name="_Toc497211300"/>
      <w:bookmarkStart w:id="8" w:name="_Toc224304548"/>
      <w:r w:rsidRPr="00682DB1">
        <w:rPr>
          <w:rFonts w:asciiTheme="minorHAnsi" w:hAnsiTheme="minorHAnsi"/>
          <w:sz w:val="22"/>
          <w:szCs w:val="36"/>
        </w:rPr>
        <w:br w:type="page"/>
      </w:r>
    </w:p>
    <w:p w14:paraId="06364245" w14:textId="17FC393A" w:rsidR="00EB6DE5" w:rsidRPr="00921B41" w:rsidRDefault="00EB6DE5" w:rsidP="00E01C1F">
      <w:pPr>
        <w:pStyle w:val="Heading1"/>
      </w:pPr>
      <w:bookmarkStart w:id="9" w:name="_Toc225503890"/>
      <w:r w:rsidRPr="00921B41">
        <w:lastRenderedPageBreak/>
        <w:t>Foreword</w:t>
      </w:r>
      <w:bookmarkEnd w:id="6"/>
      <w:bookmarkEnd w:id="7"/>
      <w:bookmarkEnd w:id="8"/>
      <w:bookmarkEnd w:id="9"/>
    </w:p>
    <w:p w14:paraId="01AF026D" w14:textId="3E635C62" w:rsidR="00C37B6D" w:rsidRDefault="00C37B6D" w:rsidP="00C37B6D">
      <w:pPr>
        <w:spacing w:before="0"/>
      </w:pPr>
      <w:r>
        <w:t xml:space="preserve">This Code of Practice on how to manage work health and safety risks is an approved code of practice under section 274 of the </w:t>
      </w:r>
      <w:hyperlink r:id="rId16" w:history="1">
        <w:r w:rsidRPr="00ED566D">
          <w:rPr>
            <w:rStyle w:val="Hyperlink"/>
          </w:rPr>
          <w:t xml:space="preserve">Work Health and Safety </w:t>
        </w:r>
        <w:r w:rsidR="00D1072E" w:rsidRPr="00ED566D">
          <w:rPr>
            <w:rStyle w:val="Hyperlink"/>
          </w:rPr>
          <w:t xml:space="preserve">(National Uniform Legislation) </w:t>
        </w:r>
        <w:r w:rsidRPr="00ED566D">
          <w:rPr>
            <w:rStyle w:val="Hyperlink"/>
          </w:rPr>
          <w:t>Act</w:t>
        </w:r>
        <w:r w:rsidR="00D1072E" w:rsidRPr="00ED566D">
          <w:rPr>
            <w:rStyle w:val="Hyperlink"/>
          </w:rPr>
          <w:t xml:space="preserve"> 2011</w:t>
        </w:r>
      </w:hyperlink>
      <w:r>
        <w:t xml:space="preserve"> (the WHS Act).</w:t>
      </w:r>
    </w:p>
    <w:p w14:paraId="31FCD069" w14:textId="619893AC" w:rsidR="00C37B6D" w:rsidRDefault="00C37B6D" w:rsidP="00C37B6D">
      <w:pPr>
        <w:spacing w:before="0"/>
      </w:pPr>
      <w:r>
        <w:t xml:space="preserve">An approved code of practice provides practical guidance on how to achieve the standards of work health and safety required under the WHS Act and the </w:t>
      </w:r>
      <w:hyperlink r:id="rId17" w:history="1">
        <w:r w:rsidRPr="00ED566D">
          <w:rPr>
            <w:rStyle w:val="Hyperlink"/>
          </w:rPr>
          <w:t xml:space="preserve">Work Health and Safety </w:t>
        </w:r>
        <w:r w:rsidR="00D1072E" w:rsidRPr="00ED566D">
          <w:rPr>
            <w:rStyle w:val="Hyperlink"/>
          </w:rPr>
          <w:t xml:space="preserve">(National Uniform Legislation) </w:t>
        </w:r>
        <w:r w:rsidRPr="00ED566D">
          <w:rPr>
            <w:rStyle w:val="Hyperlink"/>
          </w:rPr>
          <w:t xml:space="preserve">Regulations </w:t>
        </w:r>
        <w:r w:rsidR="00D1072E" w:rsidRPr="00ED566D">
          <w:rPr>
            <w:rStyle w:val="Hyperlink"/>
          </w:rPr>
          <w:t>2011</w:t>
        </w:r>
      </w:hyperlink>
      <w:r w:rsidR="00D1072E">
        <w:t xml:space="preserve"> </w:t>
      </w:r>
      <w:r>
        <w:t>(the WHS Regulations) and effective ways to identify and manage risks.</w:t>
      </w:r>
    </w:p>
    <w:p w14:paraId="4AD42A8E" w14:textId="77777777" w:rsidR="00C37B6D" w:rsidRDefault="00C37B6D" w:rsidP="00C37B6D">
      <w:pPr>
        <w:spacing w:before="0"/>
      </w:pPr>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48717555" w14:textId="7C6C3516" w:rsidR="00C37B6D" w:rsidRDefault="00C37B6D" w:rsidP="00C37B6D">
      <w:pPr>
        <w:spacing w:before="0"/>
      </w:pPr>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w:t>
      </w:r>
      <w:r w:rsidR="00ED566D">
        <w:t>Safe Work Australia’s</w:t>
      </w:r>
      <w:r>
        <w:t xml:space="preserve"> </w:t>
      </w:r>
      <w:hyperlink r:id="rId18" w:history="1">
        <w:r w:rsidRPr="00ED566D">
          <w:rPr>
            <w:rStyle w:val="Hyperlink"/>
            <w:i/>
            <w:iCs/>
          </w:rPr>
          <w:t>Interpretive Guideline: The meaning of ‘reasonably practicable’</w:t>
        </w:r>
      </w:hyperlink>
      <w:r w:rsidRPr="00ED566D">
        <w:rPr>
          <w:i/>
          <w:iCs/>
        </w:rPr>
        <w:t>.</w:t>
      </w:r>
    </w:p>
    <w:p w14:paraId="43AF1F5C" w14:textId="77777777" w:rsidR="00C37B6D" w:rsidRDefault="00C37B6D" w:rsidP="00C37B6D">
      <w:pPr>
        <w:spacing w:before="0"/>
      </w:pPr>
      <w:r>
        <w:t>Compliance with the WHS Act and WHS Regulations may be achieved by following another method if it provides an equivalent or higher standard of work health and safety than the code.</w:t>
      </w:r>
    </w:p>
    <w:p w14:paraId="3052F253" w14:textId="77777777" w:rsidR="00C37B6D" w:rsidRDefault="00C37B6D" w:rsidP="00C37B6D">
      <w:pPr>
        <w:spacing w:before="0"/>
      </w:pPr>
      <w:r>
        <w:t>An inspector may refer to an approved code of practice when issuing an improvement or prohibition notice.</w:t>
      </w:r>
    </w:p>
    <w:p w14:paraId="79273530" w14:textId="77777777" w:rsidR="00C37B6D" w:rsidRPr="00D1072E" w:rsidRDefault="00C37B6D" w:rsidP="00C37B6D">
      <w:pPr>
        <w:spacing w:before="0"/>
        <w:rPr>
          <w:b/>
          <w:bCs/>
        </w:rPr>
      </w:pPr>
      <w:r w:rsidRPr="00D1072E">
        <w:rPr>
          <w:b/>
          <w:bCs/>
        </w:rPr>
        <w:t>Scope and application</w:t>
      </w:r>
    </w:p>
    <w:p w14:paraId="703066E0" w14:textId="77777777" w:rsidR="00C37B6D" w:rsidRDefault="00C37B6D" w:rsidP="00C37B6D">
      <w:pPr>
        <w:spacing w:before="0"/>
      </w:pPr>
      <w:r>
        <w:t xml:space="preserve">This Code is intended to be read by a person conducting a business or undertaking (PCBU). It provides practical guidance to PCBUs on how to manage risks to health and safety. Other approved codes of practice should be referenced for guidance on managing the risk of specific hazards. </w:t>
      </w:r>
    </w:p>
    <w:p w14:paraId="0BE783B5" w14:textId="77777777" w:rsidR="00C37B6D" w:rsidRDefault="00C37B6D" w:rsidP="00C37B6D">
      <w:pPr>
        <w:spacing w:before="0"/>
      </w:pPr>
      <w:r>
        <w:t xml:space="preserve">This Code may be a useful reference for other persons interested in the duties under the WHS Act and WHS Regulations. </w:t>
      </w:r>
    </w:p>
    <w:p w14:paraId="4BB4729F" w14:textId="77777777" w:rsidR="00C37B6D" w:rsidRDefault="00C37B6D" w:rsidP="00C37B6D">
      <w:pPr>
        <w:spacing w:before="0"/>
      </w:pPr>
      <w:r>
        <w:t xml:space="preserve">This Code applies to all types of work and all workplaces covered by the WHS Act. </w:t>
      </w:r>
    </w:p>
    <w:p w14:paraId="649E1C9E" w14:textId="77777777" w:rsidR="00C37B6D" w:rsidRPr="00D1072E" w:rsidRDefault="00C37B6D" w:rsidP="00C37B6D">
      <w:pPr>
        <w:spacing w:before="0"/>
        <w:rPr>
          <w:b/>
          <w:bCs/>
        </w:rPr>
      </w:pPr>
      <w:r w:rsidRPr="00D1072E">
        <w:rPr>
          <w:b/>
          <w:bCs/>
        </w:rPr>
        <w:t>How to use this Code of Practice</w:t>
      </w:r>
    </w:p>
    <w:p w14:paraId="20BCD7F4" w14:textId="77777777" w:rsidR="00C37B6D" w:rsidRDefault="00C37B6D" w:rsidP="00C37B6D">
      <w:pPr>
        <w:spacing w:before="0"/>
      </w:pPr>
      <w:r>
        <w:t>This Code includes various references to the legal requirements under the WHS Act and WHS Regulations. These are included for convenience only and should not be relied on in the place of the full text of the WHS Act or WHS Regulations. The words ‘must’, ‘requires’ or ‘mandatory’ indicate a legal requirement exists that must be complied with.</w:t>
      </w:r>
    </w:p>
    <w:p w14:paraId="07B57D77" w14:textId="5BA99ECF" w:rsidR="00D1072E" w:rsidRDefault="00C37B6D" w:rsidP="00C37B6D">
      <w:pPr>
        <w:spacing w:before="0"/>
      </w:pPr>
      <w:r>
        <w:t>The word ‘should’ is used in this Code to indicate a recommended course of action, while ‘may’ is used to indicate an optional course of action.</w:t>
      </w:r>
    </w:p>
    <w:p w14:paraId="153E615D" w14:textId="77777777" w:rsidR="00D1072E" w:rsidRDefault="00D1072E">
      <w:pPr>
        <w:spacing w:before="0"/>
      </w:pPr>
      <w:r>
        <w:br w:type="page"/>
      </w:r>
    </w:p>
    <w:p w14:paraId="589AFF31" w14:textId="051F7E66" w:rsidR="00C37B6D" w:rsidRDefault="00D1072E" w:rsidP="00D1072E">
      <w:pPr>
        <w:pStyle w:val="Heading1"/>
      </w:pPr>
      <w:bookmarkStart w:id="10" w:name="_Toc225503891"/>
      <w:r>
        <w:lastRenderedPageBreak/>
        <w:t xml:space="preserve">1 </w:t>
      </w:r>
      <w:r w:rsidR="00C37B6D">
        <w:t>Introduction</w:t>
      </w:r>
      <w:bookmarkEnd w:id="10"/>
    </w:p>
    <w:p w14:paraId="4D3CE726" w14:textId="02690315" w:rsidR="00C37B6D" w:rsidRDefault="00D1072E" w:rsidP="00D1072E">
      <w:pPr>
        <w:pStyle w:val="Heading2"/>
      </w:pPr>
      <w:bookmarkStart w:id="11" w:name="_Toc225503892"/>
      <w:r>
        <w:t xml:space="preserve">1.1 </w:t>
      </w:r>
      <w:r w:rsidR="00C37B6D">
        <w:t>Who has duties for managing work health and safety risks?</w:t>
      </w:r>
      <w:bookmarkEnd w:id="11"/>
    </w:p>
    <w:p w14:paraId="347C694F" w14:textId="77777777" w:rsidR="00C37B6D" w:rsidRDefault="00C37B6D" w:rsidP="00D1072E">
      <w:r>
        <w:t>Duty holders who have a role in managing work health and safety risks include:</w:t>
      </w:r>
    </w:p>
    <w:p w14:paraId="23E0C0A3" w14:textId="77777777" w:rsidR="00C37B6D" w:rsidRDefault="00C37B6D" w:rsidP="00D1072E">
      <w:pPr>
        <w:pStyle w:val="ListBullet1"/>
      </w:pPr>
      <w:r>
        <w:t>persons conducting a business or undertaking (PCBUs)</w:t>
      </w:r>
    </w:p>
    <w:p w14:paraId="004AE4E4" w14:textId="77777777" w:rsidR="00C37B6D" w:rsidRDefault="00C37B6D" w:rsidP="00D1072E">
      <w:pPr>
        <w:pStyle w:val="ListBullet1"/>
      </w:pPr>
      <w:r>
        <w:t>designers, manufacturers, importers, suppliers and installers of plant, substances or structures, and</w:t>
      </w:r>
    </w:p>
    <w:p w14:paraId="543BB0BB" w14:textId="77777777" w:rsidR="00C37B6D" w:rsidRDefault="00C37B6D" w:rsidP="00D1072E">
      <w:pPr>
        <w:pStyle w:val="ListBullet1"/>
      </w:pPr>
      <w:r>
        <w:t>officers.</w:t>
      </w:r>
    </w:p>
    <w:p w14:paraId="10F7CEBA" w14:textId="77777777" w:rsidR="00C37B6D" w:rsidRDefault="00C37B6D" w:rsidP="00D1072E">
      <w:r>
        <w:t>Workers and other persons at the workplace also have duties under the WHS Act, such as the duty to take reasonable care for their own health and safety at the workplace.</w:t>
      </w:r>
    </w:p>
    <w:p w14:paraId="0DC280CD" w14:textId="77777777" w:rsidR="00C37B6D" w:rsidRDefault="00C37B6D" w:rsidP="00D1072E">
      <w:r>
        <w:t>A person can have more than one duty and more than one person can have the same duty at the same time.</w:t>
      </w:r>
    </w:p>
    <w:p w14:paraId="79D3FA08" w14:textId="77777777" w:rsidR="00C37B6D" w:rsidRDefault="00C37B6D" w:rsidP="00D1072E">
      <w:pPr>
        <w:pStyle w:val="Level3highlight"/>
      </w:pPr>
      <w:r>
        <w:t xml:space="preserve">Person conducting a business or undertaking </w:t>
      </w:r>
    </w:p>
    <w:tbl>
      <w:tblPr>
        <w:tblStyle w:val="PlainTable1"/>
        <w:tblW w:w="0" w:type="auto"/>
        <w:tblLook w:val="04A0" w:firstRow="1" w:lastRow="0" w:firstColumn="1" w:lastColumn="0" w:noHBand="0" w:noVBand="1"/>
      </w:tblPr>
      <w:tblGrid>
        <w:gridCol w:w="10308"/>
      </w:tblGrid>
      <w:tr w:rsidR="00D1072E" w14:paraId="44F20AD0" w14:textId="77777777" w:rsidTr="00D10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52D77960" w14:textId="77777777" w:rsidR="00D1072E" w:rsidRDefault="00D1072E" w:rsidP="00D1072E">
            <w:pPr>
              <w:spacing w:before="120"/>
            </w:pPr>
            <w:r>
              <w:t>WHS Act section 19</w:t>
            </w:r>
          </w:p>
          <w:p w14:paraId="5E2B79F1" w14:textId="2F583F0D" w:rsidR="00D1072E" w:rsidRPr="00D1072E" w:rsidRDefault="00D1072E" w:rsidP="00D1072E">
            <w:pPr>
              <w:spacing w:before="120"/>
              <w:rPr>
                <w:b w:val="0"/>
                <w:bCs w:val="0"/>
              </w:rPr>
            </w:pPr>
            <w:r w:rsidRPr="00D1072E">
              <w:rPr>
                <w:b w:val="0"/>
                <w:bCs w:val="0"/>
              </w:rPr>
              <w:t>Primary duty of care</w:t>
            </w:r>
          </w:p>
        </w:tc>
      </w:tr>
    </w:tbl>
    <w:p w14:paraId="11005536" w14:textId="77777777" w:rsidR="00C37B6D" w:rsidRDefault="00C37B6D" w:rsidP="00D1072E">
      <w:r>
        <w:t>A PCBU must eliminate risks in the workplace, or if that is not reasonably practicable, minimise the risks so far as is reasonably practicable.</w:t>
      </w:r>
    </w:p>
    <w:p w14:paraId="54D1B23C" w14:textId="77777777" w:rsidR="00C37B6D" w:rsidRDefault="00C37B6D" w:rsidP="00D1072E">
      <w:r>
        <w:t xml:space="preserve">The WHS Regulations include more specific requirements for PCBUs to manage the risks of psychosocial hazards, hazardous chemicals, airborne contaminants and plant, as well as other hazards associated with the workplace. </w:t>
      </w:r>
    </w:p>
    <w:p w14:paraId="0BAF9BCA" w14:textId="77777777" w:rsidR="00C37B6D" w:rsidRDefault="00C37B6D" w:rsidP="00D1072E">
      <w:r>
        <w:t>PCBUs have a duty to consult workers about work health and safety and may also have duties to consult, cooperate and coordinate with other duty holders.</w:t>
      </w:r>
    </w:p>
    <w:p w14:paraId="6AF84EC0" w14:textId="77777777" w:rsidR="00C37B6D" w:rsidRDefault="00C37B6D" w:rsidP="00D1072E">
      <w:r>
        <w:t>Examples of where a PCBU will have a health and safety duty include when:</w:t>
      </w:r>
    </w:p>
    <w:p w14:paraId="52F208B2" w14:textId="77777777" w:rsidR="00C37B6D" w:rsidRDefault="00C37B6D" w:rsidP="00D1072E">
      <w:pPr>
        <w:pStyle w:val="ListBullet1"/>
      </w:pPr>
      <w:r>
        <w:t xml:space="preserve">the PCBU engages workers to carry out work </w:t>
      </w:r>
    </w:p>
    <w:p w14:paraId="2A4472B3" w14:textId="77777777" w:rsidR="00C37B6D" w:rsidRDefault="00C37B6D" w:rsidP="00D1072E">
      <w:pPr>
        <w:pStyle w:val="ListBullet1"/>
      </w:pPr>
      <w:r>
        <w:t>the PCBU directs or influences workers in carrying out work</w:t>
      </w:r>
    </w:p>
    <w:p w14:paraId="1EF1154C" w14:textId="77777777" w:rsidR="00C37B6D" w:rsidRDefault="00C37B6D" w:rsidP="00D1072E">
      <w:pPr>
        <w:pStyle w:val="ListBullet1"/>
      </w:pPr>
      <w:r>
        <w:t>other people may be put at risk from work carried in their business or undertaking, and</w:t>
      </w:r>
    </w:p>
    <w:p w14:paraId="21CAB70A" w14:textId="77777777" w:rsidR="00C37B6D" w:rsidRDefault="00C37B6D" w:rsidP="00D1072E">
      <w:pPr>
        <w:pStyle w:val="ListBullet1"/>
      </w:pPr>
      <w:r>
        <w:t>the PCBU manages or controls a workplace or fixtures, fittings or plant at the workplace.</w:t>
      </w:r>
    </w:p>
    <w:p w14:paraId="467789AE" w14:textId="77777777" w:rsidR="00C37B6D" w:rsidRDefault="00C37B6D" w:rsidP="00D1072E">
      <w:pPr>
        <w:pStyle w:val="Level3highlight"/>
      </w:pPr>
      <w:r>
        <w:t>Officers</w:t>
      </w:r>
    </w:p>
    <w:tbl>
      <w:tblPr>
        <w:tblStyle w:val="PlainTable1"/>
        <w:tblW w:w="0" w:type="auto"/>
        <w:tblLook w:val="04A0" w:firstRow="1" w:lastRow="0" w:firstColumn="1" w:lastColumn="0" w:noHBand="0" w:noVBand="1"/>
      </w:tblPr>
      <w:tblGrid>
        <w:gridCol w:w="10308"/>
      </w:tblGrid>
      <w:tr w:rsidR="00D1072E" w14:paraId="5B597AB6" w14:textId="77777777" w:rsidTr="00367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38F56E83" w14:textId="77777777" w:rsidR="00D1072E" w:rsidRDefault="00D1072E" w:rsidP="00D1072E">
            <w:pPr>
              <w:spacing w:before="120"/>
            </w:pPr>
            <w:r>
              <w:t>WHS Act section 27</w:t>
            </w:r>
          </w:p>
          <w:p w14:paraId="2616FFA1" w14:textId="3A9D581B" w:rsidR="00D1072E" w:rsidRPr="00D1072E" w:rsidRDefault="00D1072E" w:rsidP="00D1072E">
            <w:pPr>
              <w:spacing w:before="120"/>
              <w:rPr>
                <w:b w:val="0"/>
                <w:bCs w:val="0"/>
              </w:rPr>
            </w:pPr>
            <w:r w:rsidRPr="00D1072E">
              <w:rPr>
                <w:b w:val="0"/>
                <w:bCs w:val="0"/>
              </w:rPr>
              <w:t>Duty of officers</w:t>
            </w:r>
          </w:p>
        </w:tc>
      </w:tr>
    </w:tbl>
    <w:p w14:paraId="32DB4AB9" w14:textId="77777777" w:rsidR="00C37B6D" w:rsidRDefault="00C37B6D" w:rsidP="00D1072E">
      <w:r>
        <w:t xml:space="preserve">Officers, such as company directors, have a duty to exercise due diligence to ensure the PCBU complies with the WHS Act and WHS Regulations. This includes taking reasonable steps to gain an understanding of the hazards and risks associated with the operations of the business or undertaking, and ensure the business or undertaking has and uses appropriate resources and processes to eliminate or minimise risks to health and safety. </w:t>
      </w:r>
    </w:p>
    <w:p w14:paraId="21CE702E" w14:textId="198E7441" w:rsidR="00C37B6D" w:rsidRPr="00E54741" w:rsidRDefault="00C37B6D" w:rsidP="00D1072E">
      <w:pPr>
        <w:rPr>
          <w:i/>
          <w:iCs/>
        </w:rPr>
      </w:pPr>
      <w:r>
        <w:t xml:space="preserve">Further information on who is an officer and their duties is available in </w:t>
      </w:r>
      <w:r w:rsidR="00E54741">
        <w:t>Safe Work Australia’s</w:t>
      </w:r>
      <w:r>
        <w:t xml:space="preserve"> </w:t>
      </w:r>
      <w:hyperlink r:id="rId19" w:history="1">
        <w:r w:rsidRPr="00E54741">
          <w:rPr>
            <w:rStyle w:val="Hyperlink"/>
            <w:i/>
            <w:iCs/>
          </w:rPr>
          <w:t>Interpretive Guideline: The health and safety duty of an officer under section 27</w:t>
        </w:r>
      </w:hyperlink>
      <w:r w:rsidRPr="00E54741">
        <w:rPr>
          <w:i/>
          <w:iCs/>
        </w:rPr>
        <w:t>.</w:t>
      </w:r>
    </w:p>
    <w:p w14:paraId="07B24771" w14:textId="77777777" w:rsidR="00C37B6D" w:rsidRDefault="00C37B6D" w:rsidP="00E54741">
      <w:pPr>
        <w:pStyle w:val="Level3highlight"/>
      </w:pPr>
      <w:r>
        <w:lastRenderedPageBreak/>
        <w:t xml:space="preserve">Designers, manufacturers, importers and suppliers of plant, substances or structures </w:t>
      </w:r>
    </w:p>
    <w:tbl>
      <w:tblPr>
        <w:tblStyle w:val="PlainTable1"/>
        <w:tblW w:w="0" w:type="auto"/>
        <w:tblLook w:val="04A0" w:firstRow="1" w:lastRow="0" w:firstColumn="1" w:lastColumn="0" w:noHBand="0" w:noVBand="1"/>
      </w:tblPr>
      <w:tblGrid>
        <w:gridCol w:w="10308"/>
      </w:tblGrid>
      <w:tr w:rsidR="00E54741" w14:paraId="55CBDBBE" w14:textId="77777777" w:rsidTr="00367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68DE076F" w14:textId="77777777" w:rsidR="00E54741" w:rsidRDefault="00E54741" w:rsidP="00E54741">
            <w:pPr>
              <w:spacing w:before="120"/>
            </w:pPr>
            <w:bookmarkStart w:id="12" w:name="_Hlk225174703"/>
            <w:r>
              <w:t>WHS Act Part 2 Division 3</w:t>
            </w:r>
          </w:p>
          <w:p w14:paraId="0429E1E6" w14:textId="28D01600" w:rsidR="00E54741" w:rsidRPr="00E54741" w:rsidRDefault="00E54741" w:rsidP="00E54741">
            <w:pPr>
              <w:spacing w:before="120"/>
              <w:rPr>
                <w:b w:val="0"/>
                <w:bCs w:val="0"/>
              </w:rPr>
            </w:pPr>
            <w:r w:rsidRPr="00E54741">
              <w:rPr>
                <w:b w:val="0"/>
                <w:bCs w:val="0"/>
              </w:rPr>
              <w:t>Further duties of persons conducting businesses or undertakings</w:t>
            </w:r>
          </w:p>
        </w:tc>
      </w:tr>
    </w:tbl>
    <w:bookmarkEnd w:id="12"/>
    <w:p w14:paraId="63A30282" w14:textId="77777777" w:rsidR="00C37B6D" w:rsidRDefault="00C37B6D" w:rsidP="00D1072E">
      <w:r>
        <w:t>Designers, manufacturers, importers and suppliers of plant, substances or structures must ensure, so far as is reasonably practicable, the plant, substance or structure they design, manufacture, import or supply is without risks to health and safety. This duty includes carrying out testing and analysis as well as providing specific information about the plant, substance or structure.</w:t>
      </w:r>
    </w:p>
    <w:p w14:paraId="7FA42457" w14:textId="77777777" w:rsidR="00C37B6D" w:rsidRDefault="00C37B6D" w:rsidP="00D1072E">
      <w:r>
        <w:t>The WHS Regulations include a number of specific requirements for consultation and information sharing to assist in meeting these duties, for example:</w:t>
      </w:r>
    </w:p>
    <w:p w14:paraId="57132C1E" w14:textId="77777777" w:rsidR="00C37B6D" w:rsidRDefault="00C37B6D" w:rsidP="00E54741">
      <w:pPr>
        <w:pStyle w:val="ListBullet1"/>
      </w:pPr>
      <w:r>
        <w:t>manufacturers to consult with designers of plant</w:t>
      </w:r>
    </w:p>
    <w:p w14:paraId="15906753" w14:textId="77777777" w:rsidR="00C37B6D" w:rsidRDefault="00C37B6D" w:rsidP="00E54741">
      <w:pPr>
        <w:pStyle w:val="ListBullet1"/>
      </w:pPr>
      <w:r>
        <w:t xml:space="preserve">importers to consult with designers and manufacturers of plant, and </w:t>
      </w:r>
    </w:p>
    <w:p w14:paraId="5FD88842" w14:textId="77777777" w:rsidR="00C37B6D" w:rsidRDefault="00C37B6D" w:rsidP="00E54741">
      <w:pPr>
        <w:pStyle w:val="ListBullet1"/>
      </w:pPr>
      <w:r>
        <w:t>the person who commissions construction work to consult with the designer of the structure.</w:t>
      </w:r>
    </w:p>
    <w:p w14:paraId="10F03328" w14:textId="77777777" w:rsidR="00C37B6D" w:rsidRDefault="00C37B6D" w:rsidP="00E54741">
      <w:pPr>
        <w:pStyle w:val="Level3highlight"/>
      </w:pPr>
      <w:r>
        <w:t>Workers</w:t>
      </w:r>
    </w:p>
    <w:tbl>
      <w:tblPr>
        <w:tblStyle w:val="PlainTable1"/>
        <w:tblW w:w="0" w:type="auto"/>
        <w:tblLook w:val="04A0" w:firstRow="1" w:lastRow="0" w:firstColumn="1" w:lastColumn="0" w:noHBand="0" w:noVBand="1"/>
      </w:tblPr>
      <w:tblGrid>
        <w:gridCol w:w="10308"/>
      </w:tblGrid>
      <w:tr w:rsidR="00E54741" w14:paraId="24BE5E11" w14:textId="77777777" w:rsidTr="00367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7D7DA7B3" w14:textId="77777777" w:rsidR="00E54741" w:rsidRDefault="00E54741" w:rsidP="00E54741">
            <w:pPr>
              <w:spacing w:before="120"/>
            </w:pPr>
            <w:bookmarkStart w:id="13" w:name="_Hlk225174730"/>
            <w:r>
              <w:t>WHS Act section 28</w:t>
            </w:r>
          </w:p>
          <w:p w14:paraId="4EE7914F" w14:textId="58978BB7" w:rsidR="00E54741" w:rsidRPr="00E54741" w:rsidRDefault="00E54741" w:rsidP="00E54741">
            <w:pPr>
              <w:spacing w:before="120"/>
              <w:rPr>
                <w:b w:val="0"/>
                <w:bCs w:val="0"/>
              </w:rPr>
            </w:pPr>
            <w:r w:rsidRPr="00E54741">
              <w:rPr>
                <w:b w:val="0"/>
                <w:bCs w:val="0"/>
              </w:rPr>
              <w:t>Duties of workers</w:t>
            </w:r>
          </w:p>
        </w:tc>
      </w:tr>
    </w:tbl>
    <w:bookmarkEnd w:id="13"/>
    <w:p w14:paraId="0ABC04C7" w14:textId="77777777" w:rsidR="00C37B6D" w:rsidRDefault="00C37B6D" w:rsidP="00D1072E">
      <w: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personal protective equipment (PPE) is provided by the business or undertaking, the worker must so far as they are reasonably able, use or wear it in accordance with the information and instruction and training provided.</w:t>
      </w:r>
    </w:p>
    <w:p w14:paraId="6A100501" w14:textId="77777777" w:rsidR="00C37B6D" w:rsidRDefault="00C37B6D" w:rsidP="00E54741">
      <w:pPr>
        <w:pStyle w:val="Level3highlight"/>
      </w:pPr>
      <w:r>
        <w:t>Other persons at the workplace</w:t>
      </w:r>
    </w:p>
    <w:tbl>
      <w:tblPr>
        <w:tblStyle w:val="PlainTable1"/>
        <w:tblW w:w="0" w:type="auto"/>
        <w:tblLook w:val="04A0" w:firstRow="1" w:lastRow="0" w:firstColumn="1" w:lastColumn="0" w:noHBand="0" w:noVBand="1"/>
      </w:tblPr>
      <w:tblGrid>
        <w:gridCol w:w="10308"/>
      </w:tblGrid>
      <w:tr w:rsidR="00E54741" w14:paraId="6D60F629" w14:textId="77777777" w:rsidTr="00367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506958D8" w14:textId="77777777" w:rsidR="00E54741" w:rsidRDefault="00E54741" w:rsidP="00E54741">
            <w:pPr>
              <w:spacing w:before="120"/>
            </w:pPr>
            <w:r>
              <w:t>WHS Act section 29</w:t>
            </w:r>
          </w:p>
          <w:p w14:paraId="5D930CDA" w14:textId="748249DB" w:rsidR="00E54741" w:rsidRPr="00E54741" w:rsidRDefault="00E54741" w:rsidP="00E54741">
            <w:pPr>
              <w:spacing w:before="120"/>
              <w:rPr>
                <w:b w:val="0"/>
                <w:bCs w:val="0"/>
              </w:rPr>
            </w:pPr>
            <w:r w:rsidRPr="00E54741">
              <w:rPr>
                <w:b w:val="0"/>
                <w:bCs w:val="0"/>
              </w:rPr>
              <w:t>Duties of other persons at the workplace</w:t>
            </w:r>
          </w:p>
        </w:tc>
      </w:tr>
    </w:tbl>
    <w:p w14:paraId="6BB502DC" w14:textId="77777777" w:rsidR="00C37B6D" w:rsidRDefault="00C37B6D" w:rsidP="00D1072E">
      <w:r>
        <w:t xml:space="preserve">Other persons at the workplace, like visitors, must take reasonable care for their own health and safety and must take reasonable care not to adversely affect other people’s health and safety. They must comply, so far as they are reasonably able, with reasonable instructions given by the PCBU to allow that person to comply with the WHS Act. </w:t>
      </w:r>
    </w:p>
    <w:p w14:paraId="1A3BACE2" w14:textId="7BF2D2E9" w:rsidR="00C37B6D" w:rsidRDefault="00E54741" w:rsidP="00E54741">
      <w:pPr>
        <w:pStyle w:val="Heading2"/>
      </w:pPr>
      <w:bookmarkStart w:id="14" w:name="_Toc225503893"/>
      <w:r>
        <w:t xml:space="preserve">1.2 </w:t>
      </w:r>
      <w:r w:rsidR="00C37B6D">
        <w:t>What is involved in managing risks?</w:t>
      </w:r>
      <w:bookmarkEnd w:id="14"/>
    </w:p>
    <w:p w14:paraId="7E64106C" w14:textId="77777777" w:rsidR="00C37B6D" w:rsidRDefault="00C37B6D" w:rsidP="00E54741">
      <w:pPr>
        <w:pStyle w:val="Level3highlight"/>
      </w:pPr>
      <w:r>
        <w:t>Management commitment</w:t>
      </w:r>
    </w:p>
    <w:p w14:paraId="5FD6F385" w14:textId="77777777" w:rsidR="00C37B6D" w:rsidRDefault="00C37B6D" w:rsidP="00D1072E">
      <w:r>
        <w:t xml:space="preserve">Effective risk management, for both physical and psychosocial risks, starts with a commitment to health and safety from those who operate and manage the business or undertaking. You also need the involvement and cooperation of your workers, supply chain partners, and other businesses you work with. Management commitment is about demonstrating you are serious about health and safety and influencing other duty holders in the workplace. </w:t>
      </w:r>
    </w:p>
    <w:p w14:paraId="544931EC" w14:textId="77777777" w:rsidR="00C37B6D" w:rsidRDefault="00C37B6D" w:rsidP="00D1072E">
      <w:r>
        <w:lastRenderedPageBreak/>
        <w:t xml:space="preserve">To demonstrate your commitment, you should: </w:t>
      </w:r>
    </w:p>
    <w:p w14:paraId="170D0733" w14:textId="77777777" w:rsidR="00C37B6D" w:rsidRDefault="00C37B6D" w:rsidP="00E54741">
      <w:pPr>
        <w:pStyle w:val="ListBullet1"/>
      </w:pPr>
      <w:r>
        <w:t>get involved in health and safety issues so that you understand the hazards and risk associated with your operations</w:t>
      </w:r>
    </w:p>
    <w:p w14:paraId="69D9E88C" w14:textId="77777777" w:rsidR="00C37B6D" w:rsidRDefault="00C37B6D" w:rsidP="00E54741">
      <w:pPr>
        <w:pStyle w:val="ListBullet1"/>
      </w:pPr>
      <w:r>
        <w:t>consult workers and other duty holders on the hazards and risk, and how to control them</w:t>
      </w:r>
    </w:p>
    <w:p w14:paraId="67BB2577" w14:textId="77777777" w:rsidR="00C37B6D" w:rsidRDefault="00C37B6D" w:rsidP="00E54741">
      <w:pPr>
        <w:pStyle w:val="ListBullet1"/>
      </w:pPr>
      <w:r>
        <w:t xml:space="preserve">invest time and money in health and safety </w:t>
      </w:r>
    </w:p>
    <w:p w14:paraId="11992192" w14:textId="77777777" w:rsidR="00C37B6D" w:rsidRDefault="00C37B6D" w:rsidP="00E54741">
      <w:pPr>
        <w:pStyle w:val="ListBullet1"/>
      </w:pPr>
      <w:r>
        <w:t xml:space="preserve">ensure you and your workers clearly understand health and safety responsibilities and have the knowledge and skill to do tasks safely, and </w:t>
      </w:r>
    </w:p>
    <w:p w14:paraId="3AA9A1A0" w14:textId="77777777" w:rsidR="00C37B6D" w:rsidRDefault="00C37B6D" w:rsidP="00E54741">
      <w:pPr>
        <w:pStyle w:val="ListBullet1"/>
      </w:pPr>
      <w:r>
        <w:t xml:space="preserve">apply health and safety values and behaviours to your own work practices. </w:t>
      </w:r>
    </w:p>
    <w:p w14:paraId="18AA4AD3" w14:textId="77777777" w:rsidR="00C37B6D" w:rsidRDefault="00C37B6D" w:rsidP="00E54741">
      <w:pPr>
        <w:pStyle w:val="Level3highlight"/>
      </w:pPr>
      <w:r>
        <w:t>A step-by-step process</w:t>
      </w:r>
    </w:p>
    <w:p w14:paraId="58053002" w14:textId="77777777" w:rsidR="00C37B6D" w:rsidRDefault="00C37B6D" w:rsidP="00D1072E">
      <w:r>
        <w:t xml:space="preserve">A safe and healthy workplace does not happen by chance or guesswork. You have to think about what could go wrong at your workplace and what the consequences could be. Then you must do whatever you can (in other words, whatever is ‘reasonably practicable’) to eliminate or minimise health and safety risks arising from your business or undertaking. </w:t>
      </w:r>
    </w:p>
    <w:p w14:paraId="5A0F8EC6" w14:textId="77777777" w:rsidR="00C37B6D" w:rsidRDefault="00C37B6D" w:rsidP="00D1072E">
      <w:r>
        <w:t xml:space="preserve">This process is known as risk management and involves the four steps set out in this Code (see </w:t>
      </w:r>
      <w:r w:rsidRPr="004C1C58">
        <w:t>Figure 1</w:t>
      </w:r>
      <w:r>
        <w:t xml:space="preserve"> below): </w:t>
      </w:r>
    </w:p>
    <w:p w14:paraId="21E517CD" w14:textId="77777777" w:rsidR="00C37B6D" w:rsidRDefault="00C37B6D" w:rsidP="00E54741">
      <w:pPr>
        <w:pStyle w:val="ListBullet1"/>
      </w:pPr>
      <w:r>
        <w:t>Identify hazards—find out what could cause harm.</w:t>
      </w:r>
    </w:p>
    <w:p w14:paraId="6CCECD17" w14:textId="77777777" w:rsidR="00C37B6D" w:rsidRDefault="00C37B6D" w:rsidP="00E54741">
      <w:pPr>
        <w:pStyle w:val="ListBullet1"/>
      </w:pPr>
      <w:r>
        <w:t>Assess risks, if necessary—understand the nature of the harm that could be caused by the hazard, how serious the harm could be and the likelihood of it happening. This step may not be necessary if you are dealing with a known risk with known controls.</w:t>
      </w:r>
    </w:p>
    <w:p w14:paraId="549EDF58" w14:textId="77777777" w:rsidR="00C37B6D" w:rsidRDefault="00C37B6D" w:rsidP="00E54741">
      <w:pPr>
        <w:pStyle w:val="ListBullet1"/>
      </w:pPr>
      <w:r>
        <w:t xml:space="preserve">Control risks – implement the most effective control measure that is reasonably practicable in the circumstances and ensure it remains effective over time. </w:t>
      </w:r>
    </w:p>
    <w:p w14:paraId="6DEB13B3" w14:textId="77777777" w:rsidR="00C37B6D" w:rsidRDefault="00C37B6D" w:rsidP="00E54741">
      <w:pPr>
        <w:pStyle w:val="ListBullet1"/>
      </w:pPr>
      <w:r>
        <w:t>Review hazards and control measures to ensure they are working as planned.</w:t>
      </w:r>
    </w:p>
    <w:p w14:paraId="6E5FA6F8" w14:textId="77777777" w:rsidR="00C37B6D" w:rsidRDefault="00C37B6D" w:rsidP="00D1072E">
      <w:r>
        <w:t>This process will be implemented in different ways depending on the size and nature of your business or undertaking. Larger businesses and those in sectors where workers are exposed to more or higher risks are likely to need more complex, sophisticated risk management processes.</w:t>
      </w:r>
    </w:p>
    <w:p w14:paraId="66957C7D" w14:textId="36BD0E58" w:rsidR="00C37B6D" w:rsidRDefault="00C37B6D" w:rsidP="00D1072E">
      <w:r>
        <w:t xml:space="preserve">Examples demonstrating how to manage work health and safety risks in consultation with workers are at </w:t>
      </w:r>
      <w:hyperlink w:anchor="_Appendix_B—Examples_of" w:history="1">
        <w:r w:rsidRPr="004C1C58">
          <w:rPr>
            <w:rStyle w:val="Hyperlink"/>
          </w:rPr>
          <w:t>Appendix B</w:t>
        </w:r>
      </w:hyperlink>
      <w:r>
        <w:t>.</w:t>
      </w:r>
    </w:p>
    <w:p w14:paraId="0FD5C61E" w14:textId="77777777" w:rsidR="00C37B6D" w:rsidRDefault="00C37B6D" w:rsidP="00E54741">
      <w:pPr>
        <w:pStyle w:val="Level3highlight"/>
      </w:pPr>
      <w:r>
        <w:t>Good work design</w:t>
      </w:r>
    </w:p>
    <w:p w14:paraId="171E264C" w14:textId="77777777" w:rsidR="00C37B6D" w:rsidRDefault="00C37B6D" w:rsidP="00D1072E">
      <w:r>
        <w:t xml:space="preserve">At the earliest stage of planning and designing work, there is the greatest chance of finding ways to design out hazards (both physical and psychosocial) and incorporate effective safety features to manage risks. </w:t>
      </w:r>
    </w:p>
    <w:p w14:paraId="7AAFEA54" w14:textId="77777777" w:rsidR="00C37B6D" w:rsidRDefault="00C37B6D" w:rsidP="00D1072E">
      <w:r>
        <w:t xml:space="preserve">‘Good work design’ considers the work (e.g. how work is performed, the work tasks and context, and systems of work), working environment (e.g. the physical workplace and plant, equipment, materials and substances used) and workers (e.g. workers’ capabilities, needs, skills and training). It can be used to set up the workplace and its layout, the working environment, work tasks and workforce to protect the health and safety of workers. People who can provide advice on the design of work to help manage risks may include engineers, architects, ergonomists, IT professionals, occupational hygienists and organisational psychologists. </w:t>
      </w:r>
    </w:p>
    <w:p w14:paraId="49BD859C" w14:textId="1BE45478" w:rsidR="00C37B6D" w:rsidRPr="00E54741" w:rsidRDefault="00C37B6D" w:rsidP="00D1072E">
      <w:pPr>
        <w:rPr>
          <w:i/>
          <w:iCs/>
        </w:rPr>
      </w:pPr>
      <w:r>
        <w:t>For more information on good work design, see</w:t>
      </w:r>
      <w:r w:rsidR="00E54741">
        <w:t xml:space="preserve"> Safe Work Australia’s</w:t>
      </w:r>
      <w:r>
        <w:t xml:space="preserve"> </w:t>
      </w:r>
      <w:hyperlink r:id="rId20" w:history="1">
        <w:r w:rsidRPr="00E54741">
          <w:rPr>
            <w:rStyle w:val="Hyperlink"/>
            <w:i/>
            <w:iCs/>
          </w:rPr>
          <w:t>Principles of good work design: A work health and safety handbook</w:t>
        </w:r>
      </w:hyperlink>
      <w:r w:rsidRPr="00E54741">
        <w:rPr>
          <w:i/>
          <w:iCs/>
        </w:rPr>
        <w:t>.</w:t>
      </w:r>
    </w:p>
    <w:p w14:paraId="06BB9D7F" w14:textId="225F9D1F" w:rsidR="00C37B6D" w:rsidRDefault="00C37B6D" w:rsidP="00D1072E">
      <w:r>
        <w:t xml:space="preserve">For information on the safe design of plant and structures, see </w:t>
      </w:r>
      <w:r w:rsidR="00E54741">
        <w:t xml:space="preserve">Safe Work Australia’s </w:t>
      </w:r>
      <w:hyperlink r:id="rId21" w:history="1">
        <w:r w:rsidRPr="00E54741">
          <w:rPr>
            <w:rStyle w:val="Hyperlink"/>
            <w:i/>
            <w:iCs/>
          </w:rPr>
          <w:t>Guidance material for the safe design, manufacture, import and supply of plant</w:t>
        </w:r>
      </w:hyperlink>
      <w:r>
        <w:t xml:space="preserve"> and the </w:t>
      </w:r>
      <w:hyperlink r:id="rId22" w:history="1">
        <w:r w:rsidRPr="00E54741">
          <w:rPr>
            <w:rStyle w:val="Hyperlink"/>
          </w:rPr>
          <w:t xml:space="preserve">Code of Practice: </w:t>
        </w:r>
        <w:r w:rsidRPr="00E54741">
          <w:rPr>
            <w:rStyle w:val="Hyperlink"/>
            <w:i/>
            <w:iCs/>
          </w:rPr>
          <w:t>Safe design of structures</w:t>
        </w:r>
      </w:hyperlink>
      <w:r>
        <w:t>.</w:t>
      </w:r>
    </w:p>
    <w:p w14:paraId="6695D339" w14:textId="77777777" w:rsidR="00C37B6D" w:rsidRDefault="00C37B6D" w:rsidP="00E54741">
      <w:pPr>
        <w:pStyle w:val="Level3highlight"/>
      </w:pPr>
      <w:r>
        <w:lastRenderedPageBreak/>
        <w:t>Determining what is ‘reasonably practicable’</w:t>
      </w:r>
    </w:p>
    <w:p w14:paraId="1CD5137E" w14:textId="77777777" w:rsidR="00C37B6D" w:rsidRDefault="00C37B6D" w:rsidP="00D1072E">
      <w:r>
        <w:t>Deciding what is ‘reasonably practicable’ to protect people from harm requires taking into account and weighing up all relevant matters, including:</w:t>
      </w:r>
    </w:p>
    <w:p w14:paraId="35597DD3" w14:textId="77777777" w:rsidR="00C37B6D" w:rsidRDefault="00C37B6D" w:rsidP="00E54741">
      <w:pPr>
        <w:pStyle w:val="ListBullet1"/>
      </w:pPr>
      <w:r>
        <w:t>the likelihood of the hazard or risk concerned occurring</w:t>
      </w:r>
    </w:p>
    <w:p w14:paraId="453CD235" w14:textId="77777777" w:rsidR="00C37B6D" w:rsidRDefault="00C37B6D" w:rsidP="00E54741">
      <w:pPr>
        <w:pStyle w:val="ListBullet1"/>
      </w:pPr>
      <w:r>
        <w:t>the degree of harm that might result from the hazard or risk</w:t>
      </w:r>
    </w:p>
    <w:p w14:paraId="49590AD4" w14:textId="77777777" w:rsidR="00C37B6D" w:rsidRDefault="00C37B6D" w:rsidP="00E54741">
      <w:pPr>
        <w:pStyle w:val="ListBullet1"/>
      </w:pPr>
      <w:r>
        <w:t>knowledge about the hazard or risk, and ways of eliminating or minimising the risk</w:t>
      </w:r>
    </w:p>
    <w:p w14:paraId="78013D1B" w14:textId="77777777" w:rsidR="00C37B6D" w:rsidRDefault="00C37B6D" w:rsidP="00E54741">
      <w:pPr>
        <w:pStyle w:val="ListBullet1"/>
      </w:pPr>
      <w:r>
        <w:t>the availability and suitability of ways to eliminate or minimise the risk, and</w:t>
      </w:r>
    </w:p>
    <w:p w14:paraId="629229B2" w14:textId="77777777" w:rsidR="00C37B6D" w:rsidRDefault="00C37B6D" w:rsidP="00E54741">
      <w:pPr>
        <w:pStyle w:val="ListBullet1"/>
      </w:pPr>
      <w:r>
        <w:t>after assessing the extent of the risk and the available ways of eliminating or minimising the risk, the cost associated with available ways of eliminating or minimising the risk, including whether the cost is grossly disproportionate to the risk.</w:t>
      </w:r>
    </w:p>
    <w:p w14:paraId="1C56794B" w14:textId="5280DB13" w:rsidR="00C37B6D" w:rsidRDefault="00C37B6D" w:rsidP="00D1072E">
      <w:r>
        <w:t xml:space="preserve">Further information is available in </w:t>
      </w:r>
      <w:r w:rsidR="004C1C58">
        <w:t>Safe Work Australia’s</w:t>
      </w:r>
      <w:r>
        <w:t xml:space="preserve"> </w:t>
      </w:r>
      <w:hyperlink r:id="rId23" w:history="1">
        <w:r w:rsidRPr="004C1C58">
          <w:rPr>
            <w:rStyle w:val="Hyperlink"/>
            <w:i/>
            <w:iCs/>
          </w:rPr>
          <w:t>Interpretive Guideline: The meaning of ‘reasonably practicable’</w:t>
        </w:r>
      </w:hyperlink>
      <w:r>
        <w:t>. The process of managing risk described in this Code will help you decide what is reasonably practicable in particular situations so that you can meet your duty of care under the WHS laws.</w:t>
      </w:r>
    </w:p>
    <w:p w14:paraId="5FE84E0A" w14:textId="77777777" w:rsidR="00C37B6D" w:rsidRPr="00E54741" w:rsidRDefault="00C37B6D" w:rsidP="00D1072E">
      <w:pPr>
        <w:rPr>
          <w:b/>
          <w:bCs/>
        </w:rPr>
      </w:pPr>
      <w:r w:rsidRPr="00E54741">
        <w:rPr>
          <w:b/>
          <w:bCs/>
        </w:rPr>
        <w:t xml:space="preserve">Figure 1 The risk management process </w:t>
      </w:r>
    </w:p>
    <w:p w14:paraId="733C9536" w14:textId="21C14FC8" w:rsidR="00E54741" w:rsidRDefault="00E54741" w:rsidP="00E54741">
      <w:pPr>
        <w:jc w:val="center"/>
      </w:pPr>
      <w:r>
        <w:rPr>
          <w:noProof/>
        </w:rPr>
        <w:drawing>
          <wp:inline distT="0" distB="0" distL="0" distR="0" wp14:anchorId="7F814F3C" wp14:editId="4EA1CC8D">
            <wp:extent cx="3859411" cy="3888000"/>
            <wp:effectExtent l="0" t="0" r="8255" b="0"/>
            <wp:docPr id="557555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5937"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859411" cy="3888000"/>
                    </a:xfrm>
                    <a:prstGeom prst="rect">
                      <a:avLst/>
                    </a:prstGeom>
                    <a:noFill/>
                  </pic:spPr>
                </pic:pic>
              </a:graphicData>
            </a:graphic>
          </wp:inline>
        </w:drawing>
      </w:r>
    </w:p>
    <w:p w14:paraId="6E06C26D" w14:textId="292E6099" w:rsidR="00C37B6D" w:rsidRDefault="00C37B6D" w:rsidP="00D1072E">
      <w:r>
        <w:t xml:space="preserve">Many hazards and their associated risks are well known and have well established and accepted control measures. In these situations, the second step to formally assess the risk is unnecessary. If, after identifying a hazard, you already know the risk and how to control it effectively, you can implement the controls without undertaking a risk assessment. </w:t>
      </w:r>
    </w:p>
    <w:p w14:paraId="145DC5EA" w14:textId="77777777" w:rsidR="00C37B6D" w:rsidRDefault="00C37B6D" w:rsidP="00D1072E">
      <w:r>
        <w:t>Risk management is a proactive process that helps you respond to change and facilitate continuous improvement in your business. It should be planned, systematic and cover all reasonably foreseeable hazards and associated risks.</w:t>
      </w:r>
    </w:p>
    <w:p w14:paraId="6C7E4E4A" w14:textId="77777777" w:rsidR="00C37B6D" w:rsidRDefault="00C37B6D" w:rsidP="00E54741">
      <w:pPr>
        <w:pStyle w:val="Level3highlight"/>
      </w:pPr>
      <w:r>
        <w:lastRenderedPageBreak/>
        <w:t xml:space="preserve">Consulting workers </w:t>
      </w:r>
    </w:p>
    <w:tbl>
      <w:tblPr>
        <w:tblStyle w:val="PlainTable1"/>
        <w:tblW w:w="0" w:type="auto"/>
        <w:tblLook w:val="04A0" w:firstRow="1" w:lastRow="0" w:firstColumn="1" w:lastColumn="0" w:noHBand="0" w:noVBand="1"/>
      </w:tblPr>
      <w:tblGrid>
        <w:gridCol w:w="10308"/>
      </w:tblGrid>
      <w:tr w:rsidR="00E54741" w14:paraId="5D1A371D" w14:textId="77777777" w:rsidTr="00367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29BEE78E" w14:textId="77777777" w:rsidR="00E54741" w:rsidRDefault="00E54741" w:rsidP="00E54741">
            <w:pPr>
              <w:spacing w:before="120"/>
            </w:pPr>
            <w:r>
              <w:t>WHS Act section 47</w:t>
            </w:r>
          </w:p>
          <w:p w14:paraId="1BC5F460" w14:textId="77777777" w:rsidR="00E54741" w:rsidRPr="00E54741" w:rsidRDefault="00E54741" w:rsidP="00E54741">
            <w:pPr>
              <w:spacing w:before="120"/>
              <w:rPr>
                <w:b w:val="0"/>
                <w:bCs w:val="0"/>
              </w:rPr>
            </w:pPr>
            <w:r w:rsidRPr="00E54741">
              <w:rPr>
                <w:b w:val="0"/>
                <w:bCs w:val="0"/>
              </w:rPr>
              <w:t>Duty to consult workers</w:t>
            </w:r>
          </w:p>
          <w:p w14:paraId="143CCCC9" w14:textId="77777777" w:rsidR="00E54741" w:rsidRDefault="00E54741" w:rsidP="00E54741">
            <w:pPr>
              <w:spacing w:before="120"/>
            </w:pPr>
            <w:r>
              <w:t>WHS Act section 48</w:t>
            </w:r>
          </w:p>
          <w:p w14:paraId="2D48CE2C" w14:textId="7B89008D" w:rsidR="00E54741" w:rsidRPr="00E54741" w:rsidRDefault="00E54741" w:rsidP="00E54741">
            <w:pPr>
              <w:spacing w:before="120"/>
              <w:rPr>
                <w:b w:val="0"/>
                <w:bCs w:val="0"/>
              </w:rPr>
            </w:pPr>
            <w:r w:rsidRPr="00E54741">
              <w:rPr>
                <w:b w:val="0"/>
                <w:bCs w:val="0"/>
              </w:rPr>
              <w:t>Nature of Consultation</w:t>
            </w:r>
          </w:p>
        </w:tc>
      </w:tr>
    </w:tbl>
    <w:p w14:paraId="0B9FB231" w14:textId="54CFA7F6" w:rsidR="00C37B6D" w:rsidRDefault="00C37B6D" w:rsidP="00D1072E">
      <w:r>
        <w:t xml:space="preserve">A PCBU must consult, so far as is reasonably practicable, with workers who carry out work for the business or undertaking and who are (or are likely to be) directly affected by a health and safety matter. </w:t>
      </w:r>
    </w:p>
    <w:p w14:paraId="0883C145" w14:textId="77777777" w:rsidR="00C37B6D" w:rsidRDefault="00C37B6D" w:rsidP="00D1072E">
      <w:r>
        <w:t xml:space="preserve">This duty to consult is based on the recognition that worker input and participation improves decision-making about health and safety matters and assists in reducing work-related injuries and disease. </w:t>
      </w:r>
    </w:p>
    <w:p w14:paraId="419A21C6" w14:textId="77777777" w:rsidR="00C37B6D" w:rsidRDefault="00C37B6D" w:rsidP="00D1072E">
      <w: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510E7B20" w14:textId="77777777" w:rsidR="00C37B6D" w:rsidRDefault="00C37B6D" w:rsidP="00D1072E">
      <w:r>
        <w:t>If you and your workers have agreed procedures for consultation, consultation must be conducted in accordance with those procedures.</w:t>
      </w:r>
    </w:p>
    <w:p w14:paraId="33965E6E" w14:textId="77777777" w:rsidR="00C37B6D" w:rsidRDefault="00C37B6D" w:rsidP="00D1072E">
      <w:r>
        <w:t>Workers are entitled to take part in consultations and to be represented in consultations by a health and safety representative who has been elected to represent their work group.</w:t>
      </w:r>
    </w:p>
    <w:p w14:paraId="2AB179B4" w14:textId="77777777" w:rsidR="00C37B6D" w:rsidRDefault="00C37B6D" w:rsidP="00D1072E">
      <w:r>
        <w:t>Consultation with workers and their health and safety representatives is required at each step of the risk management process. Including when:</w:t>
      </w:r>
    </w:p>
    <w:p w14:paraId="7596BCC3" w14:textId="77777777" w:rsidR="00C37B6D" w:rsidRDefault="00C37B6D" w:rsidP="00E54741">
      <w:pPr>
        <w:pStyle w:val="ListBullet1"/>
      </w:pPr>
      <w:r>
        <w:t>identifying hazards and assessing risks to health and safety arising from the work carried out or to be carried out</w:t>
      </w:r>
    </w:p>
    <w:p w14:paraId="32D484E5" w14:textId="77777777" w:rsidR="00C37B6D" w:rsidRDefault="00C37B6D" w:rsidP="00E54741">
      <w:pPr>
        <w:pStyle w:val="ListBullet1"/>
      </w:pPr>
      <w:r>
        <w:t>making decisions about ways to eliminate or minimise those risks</w:t>
      </w:r>
    </w:p>
    <w:p w14:paraId="1DFB0901" w14:textId="77777777" w:rsidR="00C37B6D" w:rsidRDefault="00C37B6D" w:rsidP="00E54741">
      <w:pPr>
        <w:pStyle w:val="ListBullet1"/>
      </w:pPr>
      <w:r>
        <w:t>making decisions about the adequacy of facilities for the welfare of workers</w:t>
      </w:r>
    </w:p>
    <w:p w14:paraId="42952D9A" w14:textId="77777777" w:rsidR="00C37B6D" w:rsidRDefault="00C37B6D" w:rsidP="00E54741">
      <w:pPr>
        <w:pStyle w:val="ListBullet1"/>
      </w:pPr>
      <w:r>
        <w:t>proposing changes that may affect the health or safety of your workers, and</w:t>
      </w:r>
    </w:p>
    <w:p w14:paraId="7003364C" w14:textId="77777777" w:rsidR="00C37B6D" w:rsidRDefault="00C37B6D" w:rsidP="00E54741">
      <w:pPr>
        <w:pStyle w:val="ListBullet1"/>
      </w:pPr>
      <w:r>
        <w:t>making decisions about procedures for consulting with workers; resolving health or safety issues at the workplace; monitoring health of your workers; monitoring the conditions at the workplace under your management or control and providing information and training for your workers.</w:t>
      </w:r>
    </w:p>
    <w:p w14:paraId="4646FB25" w14:textId="77777777" w:rsidR="00C37B6D" w:rsidRDefault="00C37B6D" w:rsidP="00D1072E">
      <w:r>
        <w:t xml:space="preserve">By drawing on the experience, knowledge and ideas of your workers you are more likely to identify all hazards and choose effective control measures. </w:t>
      </w:r>
    </w:p>
    <w:p w14:paraId="2C1D85E5" w14:textId="77777777" w:rsidR="00C37B6D" w:rsidRDefault="00C37B6D" w:rsidP="00D1072E">
      <w:r>
        <w:t>You should encourage your workers to report any hazards and health and safety problems immediately so that risks can be managed before an incident occurs.</w:t>
      </w:r>
    </w:p>
    <w:p w14:paraId="03A678AA" w14:textId="4B31FB17" w:rsidR="004C1C58" w:rsidRDefault="00C37B6D" w:rsidP="00D1072E">
      <w:r>
        <w:t xml:space="preserve">If you have a health and safety committee, you should engage the committee in the risk management process as well. </w:t>
      </w:r>
    </w:p>
    <w:p w14:paraId="246FB666" w14:textId="77777777" w:rsidR="00C37B6D" w:rsidRDefault="00C37B6D" w:rsidP="00E54741">
      <w:pPr>
        <w:pStyle w:val="Level3highlight"/>
      </w:pPr>
      <w:r>
        <w:t xml:space="preserve">Consulting, cooperating and coordinating activities with other duty holders </w:t>
      </w:r>
    </w:p>
    <w:tbl>
      <w:tblPr>
        <w:tblStyle w:val="PlainTable1"/>
        <w:tblW w:w="0" w:type="auto"/>
        <w:tblLook w:val="04A0" w:firstRow="1" w:lastRow="0" w:firstColumn="1" w:lastColumn="0" w:noHBand="0" w:noVBand="1"/>
      </w:tblPr>
      <w:tblGrid>
        <w:gridCol w:w="10308"/>
      </w:tblGrid>
      <w:tr w:rsidR="007F1015" w14:paraId="1287779B" w14:textId="77777777" w:rsidTr="00367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492C54B6" w14:textId="77777777" w:rsidR="007F1015" w:rsidRDefault="007F1015" w:rsidP="007F1015">
            <w:pPr>
              <w:spacing w:before="120"/>
            </w:pPr>
            <w:r>
              <w:t>WHS Act section 46</w:t>
            </w:r>
          </w:p>
          <w:p w14:paraId="4C271618" w14:textId="44BAB244" w:rsidR="007F1015" w:rsidRPr="007F1015" w:rsidRDefault="007F1015" w:rsidP="007F1015">
            <w:pPr>
              <w:spacing w:before="120"/>
              <w:rPr>
                <w:b w:val="0"/>
                <w:bCs w:val="0"/>
              </w:rPr>
            </w:pPr>
            <w:r w:rsidRPr="007F1015">
              <w:rPr>
                <w:b w:val="0"/>
                <w:bCs w:val="0"/>
              </w:rPr>
              <w:t>Duty to consult with other duty holders</w:t>
            </w:r>
          </w:p>
        </w:tc>
      </w:tr>
    </w:tbl>
    <w:p w14:paraId="31E0EDB3" w14:textId="77777777" w:rsidR="00C37B6D" w:rsidRDefault="00C37B6D" w:rsidP="00D1072E">
      <w:r>
        <w:lastRenderedPageBreak/>
        <w:t>The WHS Act requires a PCBU to consult, cooperate and coordinate activities with all other persons who have a work health or safety duty in relation to the same matter, so far as is reasonably practicable.</w:t>
      </w:r>
    </w:p>
    <w:p w14:paraId="1D0BC592" w14:textId="77777777" w:rsidR="00C37B6D" w:rsidRDefault="00C37B6D" w:rsidP="00D1072E">
      <w:r>
        <w:t>There is often more than one business or undertaking involved in the same activities or who share the same workplace who may each have responsibility for the same health and safety matters, either because they are involved in the same activities or share the same workplace.</w:t>
      </w:r>
    </w:p>
    <w:p w14:paraId="67A727D6" w14:textId="77777777" w:rsidR="00C37B6D" w:rsidRDefault="00C37B6D" w:rsidP="00D1072E">
      <w:r>
        <w:t>In these situations, each duty holder should exchange information to find out who is doing what and work together in a cooperative and coordinated way so risks are eliminated or minimised, so far as is reasonably practicable.</w:t>
      </w:r>
    </w:p>
    <w:p w14:paraId="12B0269E" w14:textId="77777777" w:rsidR="00C37B6D" w:rsidRDefault="00C37B6D" w:rsidP="00D1072E">
      <w:r>
        <w:t xml:space="preserve">For example, if you engage labour hire workers as part of your workforce you share a duty of care to these workers with the business that provides them. In these situations, you must discuss the hazards and risks associated with the work and what precautions will be taken with the labour hire firm. </w:t>
      </w:r>
    </w:p>
    <w:p w14:paraId="0AC64821" w14:textId="77777777" w:rsidR="00C37B6D" w:rsidRDefault="00C37B6D" w:rsidP="00D1072E">
      <w:r>
        <w:t xml:space="preserve">Never assume that someone else is taking care of a health and safety matter. Find out who is doing what and work together with other duty holders in a cooperative and coordinated way so risks are eliminated or minimised as far as reasonably practicable. </w:t>
      </w:r>
    </w:p>
    <w:p w14:paraId="73C9CD76" w14:textId="77777777" w:rsidR="00C37B6D" w:rsidRDefault="00C37B6D" w:rsidP="00D1072E">
      <w:r>
        <w:t>When entering into contracts you should communicate your safety requirements and policies, review the job to be undertaken, discuss any safety issues that may arise and how they will be dealt with. Remember that you cannot transfer your responsibilities to another person.</w:t>
      </w:r>
    </w:p>
    <w:p w14:paraId="1FDC1FE8" w14:textId="6DAE41A7" w:rsidR="00C37B6D" w:rsidRDefault="00C37B6D" w:rsidP="00D1072E">
      <w:r>
        <w:t xml:space="preserve">Further guidance on WHS consultation is available in the </w:t>
      </w:r>
      <w:hyperlink r:id="rId25" w:history="1">
        <w:r w:rsidRPr="007F1015">
          <w:rPr>
            <w:rStyle w:val="Hyperlink"/>
          </w:rPr>
          <w:t xml:space="preserve">Code of Practice: </w:t>
        </w:r>
        <w:r w:rsidRPr="007F1015">
          <w:rPr>
            <w:rStyle w:val="Hyperlink"/>
            <w:i/>
            <w:iCs/>
          </w:rPr>
          <w:t>Work health and safety consultation, cooperation and coordination</w:t>
        </w:r>
      </w:hyperlink>
      <w:r>
        <w:t>.</w:t>
      </w:r>
    </w:p>
    <w:p w14:paraId="5AC0BA75" w14:textId="47609A9A" w:rsidR="00C37B6D" w:rsidRDefault="007F1015" w:rsidP="007F1015">
      <w:pPr>
        <w:pStyle w:val="Heading2"/>
      </w:pPr>
      <w:bookmarkStart w:id="15" w:name="_Toc225503894"/>
      <w:r>
        <w:t xml:space="preserve">1.3 </w:t>
      </w:r>
      <w:r w:rsidR="00C37B6D">
        <w:t>When should a risk management approach be used?</w:t>
      </w:r>
      <w:bookmarkEnd w:id="15"/>
    </w:p>
    <w:p w14:paraId="2EBDF6AB" w14:textId="77777777" w:rsidR="00C37B6D" w:rsidRDefault="00C37B6D" w:rsidP="00D1072E">
      <w:r>
        <w:t xml:space="preserve">Managing work health and safety risks is an ongoing process that needs attention over time, but particularly when any changes affect your work activities. Examples of when you should work through the steps in this Code include: </w:t>
      </w:r>
    </w:p>
    <w:p w14:paraId="48ACC1A2" w14:textId="77777777" w:rsidR="00C37B6D" w:rsidRDefault="00C37B6D" w:rsidP="007F1015">
      <w:pPr>
        <w:pStyle w:val="ListBullet1"/>
      </w:pPr>
      <w:r>
        <w:t>when designing and planning products, processes or places used for work</w:t>
      </w:r>
    </w:p>
    <w:p w14:paraId="268D3094" w14:textId="77777777" w:rsidR="00C37B6D" w:rsidRDefault="00C37B6D" w:rsidP="007F1015">
      <w:pPr>
        <w:pStyle w:val="ListBullet1"/>
      </w:pPr>
      <w:r>
        <w:t xml:space="preserve">starting a new business </w:t>
      </w:r>
    </w:p>
    <w:p w14:paraId="118D779C" w14:textId="77777777" w:rsidR="00C37B6D" w:rsidRDefault="00C37B6D" w:rsidP="007F1015">
      <w:pPr>
        <w:pStyle w:val="ListBullet1"/>
      </w:pPr>
      <w:r>
        <w:t>expanding or purchasing an existing business</w:t>
      </w:r>
    </w:p>
    <w:p w14:paraId="7B3246FA" w14:textId="77777777" w:rsidR="00C37B6D" w:rsidRDefault="00C37B6D" w:rsidP="007F1015">
      <w:pPr>
        <w:pStyle w:val="ListBullet1"/>
      </w:pPr>
      <w:r>
        <w:t>changing work practices, procedures or the work environment including after implementing control measures to manage physical or psychosocial risks</w:t>
      </w:r>
    </w:p>
    <w:p w14:paraId="52D9E492" w14:textId="77777777" w:rsidR="00C37B6D" w:rsidRDefault="00C37B6D" w:rsidP="007F1015">
      <w:pPr>
        <w:pStyle w:val="ListBullet1"/>
      </w:pPr>
      <w:r>
        <w:t>changing organisational structure or job roles</w:t>
      </w:r>
    </w:p>
    <w:p w14:paraId="0C22A9B5" w14:textId="77777777" w:rsidR="00C37B6D" w:rsidRDefault="00C37B6D" w:rsidP="007F1015">
      <w:pPr>
        <w:pStyle w:val="ListBullet1"/>
      </w:pPr>
      <w:r>
        <w:t>introducing new workers or returning workers to the workplace</w:t>
      </w:r>
    </w:p>
    <w:p w14:paraId="28D5311D" w14:textId="77777777" w:rsidR="00C37B6D" w:rsidRDefault="00C37B6D" w:rsidP="007F1015">
      <w:pPr>
        <w:pStyle w:val="ListBullet1"/>
      </w:pPr>
      <w:r>
        <w:t>purchasing new or used equipment or using new substances</w:t>
      </w:r>
    </w:p>
    <w:p w14:paraId="15C9ED65" w14:textId="77777777" w:rsidR="00C37B6D" w:rsidRDefault="00C37B6D" w:rsidP="007F1015">
      <w:pPr>
        <w:pStyle w:val="ListBullet1"/>
      </w:pPr>
      <w:r>
        <w:t>working with a new supplier or new commissioner of your services</w:t>
      </w:r>
    </w:p>
    <w:p w14:paraId="7EA4F695" w14:textId="77777777" w:rsidR="00C37B6D" w:rsidRDefault="00C37B6D" w:rsidP="007F1015">
      <w:pPr>
        <w:pStyle w:val="ListBullet1"/>
      </w:pPr>
      <w:r>
        <w:t>planning to improve productivity or reduce costs</w:t>
      </w:r>
    </w:p>
    <w:p w14:paraId="1994A97E" w14:textId="77777777" w:rsidR="00C37B6D" w:rsidRDefault="00C37B6D" w:rsidP="007F1015">
      <w:pPr>
        <w:pStyle w:val="ListBullet1"/>
      </w:pPr>
      <w:r>
        <w:t>new information about workplace risks becomes available</w:t>
      </w:r>
    </w:p>
    <w:p w14:paraId="773707E2" w14:textId="77777777" w:rsidR="00C37B6D" w:rsidRDefault="00C37B6D" w:rsidP="007F1015">
      <w:pPr>
        <w:pStyle w:val="ListBullet1"/>
      </w:pPr>
      <w:r>
        <w:t>responding to workplace incidents (even if they have not caused an injury or illness)</w:t>
      </w:r>
    </w:p>
    <w:p w14:paraId="15366363" w14:textId="77777777" w:rsidR="00C37B6D" w:rsidRDefault="00C37B6D" w:rsidP="007F1015">
      <w:pPr>
        <w:pStyle w:val="ListBullet1"/>
      </w:pPr>
      <w:r>
        <w:t>responding to concerns, issues, reports or complaints raised by workers, health and safety representatives or others at the workplace, or</w:t>
      </w:r>
    </w:p>
    <w:p w14:paraId="628F9139" w14:textId="77777777" w:rsidR="00C37B6D" w:rsidRDefault="00C37B6D" w:rsidP="007F1015">
      <w:pPr>
        <w:pStyle w:val="ListBullet1"/>
      </w:pPr>
      <w:r>
        <w:t xml:space="preserve">when required by the WHS Regulations for specific hazards. </w:t>
      </w:r>
    </w:p>
    <w:p w14:paraId="313F7A1B" w14:textId="5B33C886" w:rsidR="004C1C58" w:rsidRDefault="00C37B6D" w:rsidP="00D1072E">
      <w:r>
        <w:t xml:space="preserve">The risk management process outlined in this Code should be applied to both physical and psychosocial risks. Further guidance is available in the </w:t>
      </w:r>
      <w:hyperlink r:id="rId26" w:history="1">
        <w:r w:rsidRPr="007F1015">
          <w:rPr>
            <w:rStyle w:val="Hyperlink"/>
          </w:rPr>
          <w:t xml:space="preserve">Code of Practice: </w:t>
        </w:r>
        <w:r w:rsidRPr="007F1015">
          <w:rPr>
            <w:rStyle w:val="Hyperlink"/>
            <w:i/>
            <w:iCs/>
          </w:rPr>
          <w:t>Managing psychosocial hazards at work</w:t>
        </w:r>
      </w:hyperlink>
      <w:r>
        <w:t>.</w:t>
      </w:r>
    </w:p>
    <w:p w14:paraId="6B3C3339" w14:textId="51751A8C" w:rsidR="00C37B6D" w:rsidRDefault="007F1015" w:rsidP="007F1015">
      <w:pPr>
        <w:pStyle w:val="Heading1"/>
      </w:pPr>
      <w:bookmarkStart w:id="16" w:name="_2._Step_1—How"/>
      <w:bookmarkStart w:id="17" w:name="_Toc225503895"/>
      <w:bookmarkEnd w:id="16"/>
      <w:r>
        <w:lastRenderedPageBreak/>
        <w:t xml:space="preserve">2. </w:t>
      </w:r>
      <w:r w:rsidR="00C37B6D">
        <w:t>Step 1—How to identify hazards</w:t>
      </w:r>
      <w:bookmarkEnd w:id="17"/>
    </w:p>
    <w:p w14:paraId="7F86149A" w14:textId="77777777" w:rsidR="00C37B6D" w:rsidRDefault="00C37B6D" w:rsidP="00D1072E">
      <w:r>
        <w:t>Identifying hazards in the workplace involves finding things and situations that could potentially cause harm to people. Harm can be physical, psychological or both.</w:t>
      </w:r>
    </w:p>
    <w:p w14:paraId="55D164BC" w14:textId="77777777" w:rsidR="00C37B6D" w:rsidRDefault="00C37B6D" w:rsidP="00D1072E">
      <w:r>
        <w:t>Hazards generally arise from the following aspects of work and their interaction:</w:t>
      </w:r>
    </w:p>
    <w:p w14:paraId="5D1265D3" w14:textId="77777777" w:rsidR="00C37B6D" w:rsidRDefault="00C37B6D" w:rsidP="007F1015">
      <w:pPr>
        <w:pStyle w:val="ListBullet1"/>
      </w:pPr>
      <w:r>
        <w:t>physical work environment</w:t>
      </w:r>
    </w:p>
    <w:p w14:paraId="25D92E37" w14:textId="77777777" w:rsidR="00C37B6D" w:rsidRDefault="00C37B6D" w:rsidP="007F1015">
      <w:pPr>
        <w:pStyle w:val="ListBullet1"/>
      </w:pPr>
      <w:r>
        <w:t>equipment, materials and substances used</w:t>
      </w:r>
    </w:p>
    <w:p w14:paraId="17CEB04D" w14:textId="77777777" w:rsidR="00C37B6D" w:rsidRDefault="00C37B6D" w:rsidP="007F1015">
      <w:pPr>
        <w:pStyle w:val="ListBullet1"/>
      </w:pPr>
      <w:r>
        <w:t>work tasks and how they are performed</w:t>
      </w:r>
    </w:p>
    <w:p w14:paraId="6F4E35EA" w14:textId="77777777" w:rsidR="00C37B6D" w:rsidRDefault="00C37B6D" w:rsidP="007F1015">
      <w:pPr>
        <w:pStyle w:val="ListBullet1"/>
      </w:pPr>
      <w:r>
        <w:t>work design and management, and</w:t>
      </w:r>
    </w:p>
    <w:p w14:paraId="267737D6" w14:textId="77777777" w:rsidR="00C37B6D" w:rsidRDefault="00C37B6D" w:rsidP="007F1015">
      <w:pPr>
        <w:pStyle w:val="ListBullet1"/>
      </w:pPr>
      <w:r>
        <w:t>workplace interactions or behaviours.</w:t>
      </w:r>
    </w:p>
    <w:p w14:paraId="46A5E0E3" w14:textId="77777777" w:rsidR="00C37B6D" w:rsidRDefault="00C37B6D" w:rsidP="00D1072E">
      <w:r>
        <w:t xml:space="preserve">Table 1 below lists some common types of workplace hazards. Some hazards are part of the work process, such as mechanical hazards, high job demands, noise or toxic properties of substances. Other hazards result from equipment or machine failures and misuse, chemical spills and structural failures. </w:t>
      </w:r>
    </w:p>
    <w:p w14:paraId="64B13DA1" w14:textId="77777777" w:rsidR="00C37B6D" w:rsidRDefault="00C37B6D" w:rsidP="00D1072E">
      <w:r>
        <w:t>A piece of plant, substance or a work process may have many different hazards. Each of these hazards needs to be identified. For example, a production line may have dangerous moving parts, noise, hazards associated with manual tasks and psychosocial hazards due to the pace of work and threat of injury.</w:t>
      </w:r>
    </w:p>
    <w:p w14:paraId="2AEB914D" w14:textId="32287205" w:rsidR="00C37B6D" w:rsidRDefault="00C37B6D" w:rsidP="00C37B6D">
      <w:pPr>
        <w:spacing w:before="0"/>
        <w:rPr>
          <w:b/>
          <w:bCs/>
        </w:rPr>
      </w:pPr>
      <w:r w:rsidRPr="00C37B6D">
        <w:rPr>
          <w:b/>
          <w:bCs/>
        </w:rPr>
        <w:t>Table 1 Examples of common hazards and potential harms</w:t>
      </w:r>
    </w:p>
    <w:tbl>
      <w:tblPr>
        <w:tblStyle w:val="PlainTable1"/>
        <w:tblW w:w="0" w:type="auto"/>
        <w:tblLook w:val="04A0" w:firstRow="1" w:lastRow="0" w:firstColumn="1" w:lastColumn="0" w:noHBand="0" w:noVBand="1"/>
      </w:tblPr>
      <w:tblGrid>
        <w:gridCol w:w="1838"/>
        <w:gridCol w:w="4235"/>
        <w:gridCol w:w="4235"/>
      </w:tblGrid>
      <w:tr w:rsidR="00C37B6D" w:rsidRPr="00C37B6D" w14:paraId="7674E946" w14:textId="77777777" w:rsidTr="00C37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FF9900"/>
          </w:tcPr>
          <w:p w14:paraId="4AE4AB4E" w14:textId="39826C7F" w:rsidR="00C37B6D" w:rsidRPr="00C37B6D" w:rsidRDefault="00C37B6D" w:rsidP="00C37B6D">
            <w:pPr>
              <w:spacing w:before="120"/>
              <w:rPr>
                <w:b w:val="0"/>
                <w:bCs w:val="0"/>
              </w:rPr>
            </w:pPr>
            <w:r w:rsidRPr="0017120D">
              <w:t>Example hazard</w:t>
            </w:r>
          </w:p>
        </w:tc>
        <w:tc>
          <w:tcPr>
            <w:tcW w:w="4235" w:type="dxa"/>
            <w:shd w:val="clear" w:color="auto" w:fill="FF9900"/>
          </w:tcPr>
          <w:p w14:paraId="418CBA42" w14:textId="5B891E0D" w:rsidR="00C37B6D" w:rsidRPr="00C37B6D" w:rsidRDefault="00C37B6D" w:rsidP="00C37B6D">
            <w:pPr>
              <w:spacing w:before="120"/>
              <w:cnfStyle w:val="100000000000" w:firstRow="1" w:lastRow="0" w:firstColumn="0" w:lastColumn="0" w:oddVBand="0" w:evenVBand="0" w:oddHBand="0" w:evenHBand="0" w:firstRowFirstColumn="0" w:firstRowLastColumn="0" w:lastRowFirstColumn="0" w:lastRowLastColumn="0"/>
              <w:rPr>
                <w:b w:val="0"/>
                <w:bCs w:val="0"/>
              </w:rPr>
            </w:pPr>
            <w:r w:rsidRPr="0017120D">
              <w:t>Example</w:t>
            </w:r>
          </w:p>
        </w:tc>
        <w:tc>
          <w:tcPr>
            <w:tcW w:w="4235" w:type="dxa"/>
            <w:shd w:val="clear" w:color="auto" w:fill="FF9900"/>
          </w:tcPr>
          <w:p w14:paraId="4ED25788" w14:textId="3652B15D" w:rsidR="00C37B6D" w:rsidRPr="00C37B6D" w:rsidRDefault="00C37B6D" w:rsidP="00C37B6D">
            <w:pPr>
              <w:spacing w:before="120"/>
              <w:cnfStyle w:val="100000000000" w:firstRow="1" w:lastRow="0" w:firstColumn="0" w:lastColumn="0" w:oddVBand="0" w:evenVBand="0" w:oddHBand="0" w:evenHBand="0" w:firstRowFirstColumn="0" w:firstRowLastColumn="0" w:lastRowFirstColumn="0" w:lastRowLastColumn="0"/>
              <w:rPr>
                <w:b w:val="0"/>
                <w:bCs w:val="0"/>
              </w:rPr>
            </w:pPr>
            <w:r w:rsidRPr="0017120D">
              <w:t>Examples of potential harm</w:t>
            </w:r>
          </w:p>
        </w:tc>
      </w:tr>
      <w:tr w:rsidR="00C37B6D" w:rsidRPr="00C37B6D" w14:paraId="3AE320BA" w14:textId="77777777" w:rsidTr="00C37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261FB5" w14:textId="1D6B120E" w:rsidR="00C37B6D" w:rsidRPr="00C37B6D" w:rsidRDefault="00C37B6D" w:rsidP="00C37B6D">
            <w:pPr>
              <w:spacing w:before="60" w:after="60"/>
              <w:rPr>
                <w:b w:val="0"/>
                <w:bCs w:val="0"/>
              </w:rPr>
            </w:pPr>
            <w:r w:rsidRPr="0017120D">
              <w:t>Manual tasks</w:t>
            </w:r>
          </w:p>
        </w:tc>
        <w:tc>
          <w:tcPr>
            <w:tcW w:w="4235" w:type="dxa"/>
          </w:tcPr>
          <w:p w14:paraId="179B5792" w14:textId="2FA071B0" w:rsidR="00C37B6D" w:rsidRPr="00C37B6D" w:rsidRDefault="00C37B6D" w:rsidP="00C37B6D">
            <w:pPr>
              <w:spacing w:before="60" w:after="60"/>
              <w:cnfStyle w:val="000000100000" w:firstRow="0" w:lastRow="0" w:firstColumn="0" w:lastColumn="0" w:oddVBand="0" w:evenVBand="0" w:oddHBand="1" w:evenHBand="0" w:firstRowFirstColumn="0" w:firstRowLastColumn="0" w:lastRowFirstColumn="0" w:lastRowLastColumn="0"/>
            </w:pPr>
            <w:r w:rsidRPr="0017120D">
              <w:t>Tasks involving sustained or awkward postures, high or sudden force, repetitive movements or vibration</w:t>
            </w:r>
          </w:p>
        </w:tc>
        <w:tc>
          <w:tcPr>
            <w:tcW w:w="4235" w:type="dxa"/>
          </w:tcPr>
          <w:p w14:paraId="3D7B3669" w14:textId="3936352B" w:rsidR="00C37B6D" w:rsidRPr="00C37B6D" w:rsidRDefault="00C37B6D" w:rsidP="00C37B6D">
            <w:pPr>
              <w:spacing w:before="60" w:after="60"/>
              <w:cnfStyle w:val="000000100000" w:firstRow="0" w:lastRow="0" w:firstColumn="0" w:lastColumn="0" w:oddVBand="0" w:evenVBand="0" w:oddHBand="1" w:evenHBand="0" w:firstRowFirstColumn="0" w:firstRowLastColumn="0" w:lastRowFirstColumn="0" w:lastRowLastColumn="0"/>
            </w:pPr>
            <w:r w:rsidRPr="0017120D">
              <w:t>Musculoskeletal disorders such as damage to joints, ligaments and muscles</w:t>
            </w:r>
          </w:p>
        </w:tc>
      </w:tr>
      <w:tr w:rsidR="00C37B6D" w:rsidRPr="00C37B6D" w14:paraId="7FC0ADD7" w14:textId="77777777" w:rsidTr="00C37B6D">
        <w:tc>
          <w:tcPr>
            <w:cnfStyle w:val="001000000000" w:firstRow="0" w:lastRow="0" w:firstColumn="1" w:lastColumn="0" w:oddVBand="0" w:evenVBand="0" w:oddHBand="0" w:evenHBand="0" w:firstRowFirstColumn="0" w:firstRowLastColumn="0" w:lastRowFirstColumn="0" w:lastRowLastColumn="0"/>
            <w:tcW w:w="1838" w:type="dxa"/>
          </w:tcPr>
          <w:p w14:paraId="1D359A90" w14:textId="6FA2905B" w:rsidR="00C37B6D" w:rsidRPr="00C37B6D" w:rsidRDefault="00C37B6D" w:rsidP="00C37B6D">
            <w:pPr>
              <w:spacing w:before="60" w:after="60"/>
            </w:pPr>
            <w:r w:rsidRPr="0017120D">
              <w:t>Gravity</w:t>
            </w:r>
          </w:p>
        </w:tc>
        <w:tc>
          <w:tcPr>
            <w:tcW w:w="4235" w:type="dxa"/>
          </w:tcPr>
          <w:p w14:paraId="2C77494D" w14:textId="4A88D5D0" w:rsidR="00C37B6D" w:rsidRPr="00C37B6D" w:rsidRDefault="00C37B6D" w:rsidP="00C37B6D">
            <w:pPr>
              <w:spacing w:before="60" w:after="60"/>
              <w:cnfStyle w:val="000000000000" w:firstRow="0" w:lastRow="0" w:firstColumn="0" w:lastColumn="0" w:oddVBand="0" w:evenVBand="0" w:oddHBand="0" w:evenHBand="0" w:firstRowFirstColumn="0" w:firstRowLastColumn="0" w:lastRowFirstColumn="0" w:lastRowLastColumn="0"/>
            </w:pPr>
            <w:r w:rsidRPr="0017120D">
              <w:t>Falling objects, falls, slips and trips of people</w:t>
            </w:r>
          </w:p>
        </w:tc>
        <w:tc>
          <w:tcPr>
            <w:tcW w:w="4235" w:type="dxa"/>
          </w:tcPr>
          <w:p w14:paraId="7743D148" w14:textId="7E7F75FC" w:rsidR="00C37B6D" w:rsidRPr="00C37B6D" w:rsidRDefault="00C37B6D" w:rsidP="00C37B6D">
            <w:pPr>
              <w:spacing w:before="60" w:after="60"/>
              <w:cnfStyle w:val="000000000000" w:firstRow="0" w:lastRow="0" w:firstColumn="0" w:lastColumn="0" w:oddVBand="0" w:evenVBand="0" w:oddHBand="0" w:evenHBand="0" w:firstRowFirstColumn="0" w:firstRowLastColumn="0" w:lastRowFirstColumn="0" w:lastRowLastColumn="0"/>
            </w:pPr>
            <w:r w:rsidRPr="0017120D">
              <w:t>Fractures, bruises, lacerations, dislocations, concussion, permanent injuries or death</w:t>
            </w:r>
          </w:p>
        </w:tc>
      </w:tr>
      <w:tr w:rsidR="00C37B6D" w:rsidRPr="00C37B6D" w14:paraId="168C8A64" w14:textId="77777777" w:rsidTr="00C37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0AB501" w14:textId="7ADE3430" w:rsidR="00C37B6D" w:rsidRPr="00C37B6D" w:rsidRDefault="00C37B6D" w:rsidP="00C37B6D">
            <w:pPr>
              <w:spacing w:before="60" w:after="60"/>
            </w:pPr>
            <w:r w:rsidRPr="0017120D">
              <w:t>Psychosocial</w:t>
            </w:r>
          </w:p>
        </w:tc>
        <w:tc>
          <w:tcPr>
            <w:tcW w:w="4235" w:type="dxa"/>
          </w:tcPr>
          <w:p w14:paraId="49CE9C6A" w14:textId="39850827" w:rsidR="00C37B6D" w:rsidRPr="00C37B6D" w:rsidRDefault="00C37B6D" w:rsidP="00C37B6D">
            <w:pPr>
              <w:spacing w:before="60" w:after="60"/>
              <w:cnfStyle w:val="000000100000" w:firstRow="0" w:lastRow="0" w:firstColumn="0" w:lastColumn="0" w:oddVBand="0" w:evenVBand="0" w:oddHBand="1" w:evenHBand="0" w:firstRowFirstColumn="0" w:firstRowLastColumn="0" w:lastRowFirstColumn="0" w:lastRowLastColumn="0"/>
            </w:pPr>
            <w:r w:rsidRPr="0017120D">
              <w:t xml:space="preserve">High job demands, poor support, harmful behaviours (e.g. bullying, harassment including sexual harassment, or violence and aggression), exposure to traumatic events or material </w:t>
            </w:r>
          </w:p>
        </w:tc>
        <w:tc>
          <w:tcPr>
            <w:tcW w:w="4235" w:type="dxa"/>
          </w:tcPr>
          <w:p w14:paraId="16535910" w14:textId="3F969D9B" w:rsidR="00C37B6D" w:rsidRPr="00C37B6D" w:rsidRDefault="00C37B6D" w:rsidP="00C37B6D">
            <w:pPr>
              <w:spacing w:before="60" w:after="60"/>
              <w:cnfStyle w:val="000000100000" w:firstRow="0" w:lastRow="0" w:firstColumn="0" w:lastColumn="0" w:oddVBand="0" w:evenVBand="0" w:oddHBand="1" w:evenHBand="0" w:firstRowFirstColumn="0" w:firstRowLastColumn="0" w:lastRowFirstColumn="0" w:lastRowLastColumn="0"/>
            </w:pPr>
            <w:r w:rsidRPr="0017120D">
              <w:t>Psychological harm may include conditions such as anxiety, depression, post-traumatic stress disorder or sleep disorders. Physical harm such as chronic disease or fatigue related injuries</w:t>
            </w:r>
          </w:p>
        </w:tc>
      </w:tr>
      <w:tr w:rsidR="00C37B6D" w:rsidRPr="00C37B6D" w14:paraId="55315854" w14:textId="77777777" w:rsidTr="00C37B6D">
        <w:tc>
          <w:tcPr>
            <w:cnfStyle w:val="001000000000" w:firstRow="0" w:lastRow="0" w:firstColumn="1" w:lastColumn="0" w:oddVBand="0" w:evenVBand="0" w:oddHBand="0" w:evenHBand="0" w:firstRowFirstColumn="0" w:firstRowLastColumn="0" w:lastRowFirstColumn="0" w:lastRowLastColumn="0"/>
            <w:tcW w:w="1838" w:type="dxa"/>
          </w:tcPr>
          <w:p w14:paraId="70641CD4" w14:textId="10290A32" w:rsidR="00C37B6D" w:rsidRPr="00C37B6D" w:rsidRDefault="00C37B6D" w:rsidP="00C37B6D">
            <w:pPr>
              <w:spacing w:before="60" w:after="60"/>
            </w:pPr>
            <w:r w:rsidRPr="0017120D">
              <w:t>Electricity</w:t>
            </w:r>
          </w:p>
        </w:tc>
        <w:tc>
          <w:tcPr>
            <w:tcW w:w="4235" w:type="dxa"/>
          </w:tcPr>
          <w:p w14:paraId="4BB2DC3D" w14:textId="1178CD33" w:rsidR="00C37B6D" w:rsidRPr="00C37B6D" w:rsidRDefault="00C37B6D" w:rsidP="00C37B6D">
            <w:pPr>
              <w:spacing w:before="60" w:after="60"/>
              <w:cnfStyle w:val="000000000000" w:firstRow="0" w:lastRow="0" w:firstColumn="0" w:lastColumn="0" w:oddVBand="0" w:evenVBand="0" w:oddHBand="0" w:evenHBand="0" w:firstRowFirstColumn="0" w:firstRowLastColumn="0" w:lastRowFirstColumn="0" w:lastRowLastColumn="0"/>
            </w:pPr>
            <w:r w:rsidRPr="0017120D">
              <w:t>Exposure to live electrical wires</w:t>
            </w:r>
          </w:p>
        </w:tc>
        <w:tc>
          <w:tcPr>
            <w:tcW w:w="4235" w:type="dxa"/>
          </w:tcPr>
          <w:p w14:paraId="27B7E74E" w14:textId="6264D75F" w:rsidR="00C37B6D" w:rsidRPr="00C37B6D" w:rsidRDefault="00C37B6D" w:rsidP="00C37B6D">
            <w:pPr>
              <w:spacing w:before="60" w:after="60"/>
              <w:cnfStyle w:val="000000000000" w:firstRow="0" w:lastRow="0" w:firstColumn="0" w:lastColumn="0" w:oddVBand="0" w:evenVBand="0" w:oddHBand="0" w:evenHBand="0" w:firstRowFirstColumn="0" w:firstRowLastColumn="0" w:lastRowFirstColumn="0" w:lastRowLastColumn="0"/>
            </w:pPr>
            <w:r w:rsidRPr="0017120D">
              <w:t>Shock, burns, damage to organs and nerves leading to permanent injuries or death</w:t>
            </w:r>
          </w:p>
        </w:tc>
      </w:tr>
      <w:tr w:rsidR="00C37B6D" w:rsidRPr="00C37B6D" w14:paraId="42F415A0" w14:textId="77777777" w:rsidTr="00C37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6B96D6" w14:textId="51A73A0B" w:rsidR="00C37B6D" w:rsidRPr="00C37B6D" w:rsidRDefault="00C37B6D" w:rsidP="00C37B6D">
            <w:pPr>
              <w:spacing w:before="60" w:after="60"/>
            </w:pPr>
            <w:r w:rsidRPr="0017120D">
              <w:t>Machinery and equipment</w:t>
            </w:r>
          </w:p>
        </w:tc>
        <w:tc>
          <w:tcPr>
            <w:tcW w:w="4235" w:type="dxa"/>
          </w:tcPr>
          <w:p w14:paraId="3E866443" w14:textId="176A8C5E" w:rsidR="00C37B6D" w:rsidRPr="00C37B6D" w:rsidRDefault="00C37B6D" w:rsidP="00C37B6D">
            <w:pPr>
              <w:spacing w:before="60" w:after="60"/>
              <w:cnfStyle w:val="000000100000" w:firstRow="0" w:lastRow="0" w:firstColumn="0" w:lastColumn="0" w:oddVBand="0" w:evenVBand="0" w:oddHBand="1" w:evenHBand="0" w:firstRowFirstColumn="0" w:firstRowLastColumn="0" w:lastRowFirstColumn="0" w:lastRowLastColumn="0"/>
            </w:pPr>
            <w:r w:rsidRPr="0017120D">
              <w:t>Being hit by moving vehicles, or being caught in moving parts of machinery</w:t>
            </w:r>
          </w:p>
        </w:tc>
        <w:tc>
          <w:tcPr>
            <w:tcW w:w="4235" w:type="dxa"/>
          </w:tcPr>
          <w:p w14:paraId="44C133FC" w14:textId="6D97B9DA" w:rsidR="00C37B6D" w:rsidRPr="00C37B6D" w:rsidRDefault="00C37B6D" w:rsidP="00C37B6D">
            <w:pPr>
              <w:spacing w:before="60" w:after="60"/>
              <w:cnfStyle w:val="000000100000" w:firstRow="0" w:lastRow="0" w:firstColumn="0" w:lastColumn="0" w:oddVBand="0" w:evenVBand="0" w:oddHBand="1" w:evenHBand="0" w:firstRowFirstColumn="0" w:firstRowLastColumn="0" w:lastRowFirstColumn="0" w:lastRowLastColumn="0"/>
            </w:pPr>
            <w:r w:rsidRPr="0017120D">
              <w:t>Fractures, bruises, lacerations, dislocations, permanent injuries or death</w:t>
            </w:r>
          </w:p>
        </w:tc>
      </w:tr>
      <w:tr w:rsidR="007F1015" w:rsidRPr="00C37B6D" w14:paraId="45DE628A" w14:textId="77777777" w:rsidTr="00C37B6D">
        <w:tc>
          <w:tcPr>
            <w:cnfStyle w:val="001000000000" w:firstRow="0" w:lastRow="0" w:firstColumn="1" w:lastColumn="0" w:oddVBand="0" w:evenVBand="0" w:oddHBand="0" w:evenHBand="0" w:firstRowFirstColumn="0" w:firstRowLastColumn="0" w:lastRowFirstColumn="0" w:lastRowLastColumn="0"/>
            <w:tcW w:w="1838" w:type="dxa"/>
          </w:tcPr>
          <w:p w14:paraId="01A9DF76" w14:textId="70C1D9E0" w:rsidR="00C37B6D" w:rsidRPr="00C37B6D" w:rsidRDefault="00C37B6D" w:rsidP="00C37B6D">
            <w:pPr>
              <w:spacing w:before="60" w:after="60"/>
            </w:pPr>
            <w:r w:rsidRPr="0017120D">
              <w:t>Hazardous chemicals</w:t>
            </w:r>
          </w:p>
        </w:tc>
        <w:tc>
          <w:tcPr>
            <w:tcW w:w="4235" w:type="dxa"/>
          </w:tcPr>
          <w:p w14:paraId="6CEE71B4" w14:textId="57D065FA" w:rsidR="00C37B6D" w:rsidRPr="00C37B6D" w:rsidRDefault="00C37B6D" w:rsidP="00C37B6D">
            <w:pPr>
              <w:spacing w:before="60" w:after="60"/>
              <w:cnfStyle w:val="000000000000" w:firstRow="0" w:lastRow="0" w:firstColumn="0" w:lastColumn="0" w:oddVBand="0" w:evenVBand="0" w:oddHBand="0" w:evenHBand="0" w:firstRowFirstColumn="0" w:firstRowLastColumn="0" w:lastRowFirstColumn="0" w:lastRowLastColumn="0"/>
            </w:pPr>
            <w:r w:rsidRPr="0017120D">
              <w:t>Acids, hydrocarbons, heavy metals, asbestos and silica</w:t>
            </w:r>
          </w:p>
        </w:tc>
        <w:tc>
          <w:tcPr>
            <w:tcW w:w="4235" w:type="dxa"/>
          </w:tcPr>
          <w:p w14:paraId="128CFD4E" w14:textId="70E50E8B" w:rsidR="00C37B6D" w:rsidRPr="00C37B6D" w:rsidRDefault="00C37B6D" w:rsidP="00C37B6D">
            <w:pPr>
              <w:spacing w:before="60" w:after="60"/>
              <w:cnfStyle w:val="000000000000" w:firstRow="0" w:lastRow="0" w:firstColumn="0" w:lastColumn="0" w:oddVBand="0" w:evenVBand="0" w:oddHBand="0" w:evenHBand="0" w:firstRowFirstColumn="0" w:firstRowLastColumn="0" w:lastRowFirstColumn="0" w:lastRowLastColumn="0"/>
            </w:pPr>
            <w:r w:rsidRPr="0017120D">
              <w:t>Respiratory illnesses, cancers or dermatitis</w:t>
            </w:r>
          </w:p>
        </w:tc>
      </w:tr>
      <w:tr w:rsidR="00C37B6D" w:rsidRPr="00C37B6D" w14:paraId="13C3ED9A" w14:textId="77777777" w:rsidTr="00C37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6B5D75" w14:textId="1E6BEBD3" w:rsidR="00C37B6D" w:rsidRPr="00C37B6D" w:rsidRDefault="00C37B6D" w:rsidP="00C37B6D">
            <w:pPr>
              <w:spacing w:before="60" w:after="60"/>
              <w:rPr>
                <w:b w:val="0"/>
                <w:bCs w:val="0"/>
              </w:rPr>
            </w:pPr>
            <w:r w:rsidRPr="0017120D">
              <w:t>Extreme temperatures</w:t>
            </w:r>
          </w:p>
        </w:tc>
        <w:tc>
          <w:tcPr>
            <w:tcW w:w="4235" w:type="dxa"/>
          </w:tcPr>
          <w:p w14:paraId="4FED1BD5" w14:textId="2D42C4E9" w:rsidR="00C37B6D" w:rsidRPr="00C37B6D" w:rsidRDefault="00C37B6D" w:rsidP="00C37B6D">
            <w:pPr>
              <w:spacing w:before="60" w:after="60"/>
              <w:cnfStyle w:val="000000100000" w:firstRow="0" w:lastRow="0" w:firstColumn="0" w:lastColumn="0" w:oddVBand="0" w:evenVBand="0" w:oddHBand="1" w:evenHBand="0" w:firstRowFirstColumn="0" w:firstRowLastColumn="0" w:lastRowFirstColumn="0" w:lastRowLastColumn="0"/>
            </w:pPr>
            <w:r w:rsidRPr="0017120D">
              <w:t>Heat and cold</w:t>
            </w:r>
          </w:p>
        </w:tc>
        <w:tc>
          <w:tcPr>
            <w:tcW w:w="4235" w:type="dxa"/>
          </w:tcPr>
          <w:p w14:paraId="24C50774" w14:textId="77777777" w:rsidR="00C37B6D" w:rsidRDefault="00C37B6D" w:rsidP="00C37B6D">
            <w:pPr>
              <w:spacing w:before="60" w:after="60"/>
              <w:cnfStyle w:val="000000100000" w:firstRow="0" w:lastRow="0" w:firstColumn="0" w:lastColumn="0" w:oddVBand="0" w:evenVBand="0" w:oddHBand="1" w:evenHBand="0" w:firstRowFirstColumn="0" w:firstRowLastColumn="0" w:lastRowFirstColumn="0" w:lastRowLastColumn="0"/>
            </w:pPr>
            <w:r w:rsidRPr="0017120D">
              <w:t>Heat can cause burns and heat stroke or injuries due to fatigue</w:t>
            </w:r>
          </w:p>
          <w:p w14:paraId="56519B69" w14:textId="719132BF" w:rsidR="00C37B6D" w:rsidRPr="00C37B6D" w:rsidRDefault="00C37B6D" w:rsidP="00C37B6D">
            <w:pPr>
              <w:spacing w:before="60" w:after="60"/>
              <w:cnfStyle w:val="000000100000" w:firstRow="0" w:lastRow="0" w:firstColumn="0" w:lastColumn="0" w:oddVBand="0" w:evenVBand="0" w:oddHBand="1" w:evenHBand="0" w:firstRowFirstColumn="0" w:firstRowLastColumn="0" w:lastRowFirstColumn="0" w:lastRowLastColumn="0"/>
            </w:pPr>
            <w:r w:rsidRPr="00C37B6D">
              <w:t>Cold can cause hypothermia or frost bite</w:t>
            </w:r>
          </w:p>
        </w:tc>
      </w:tr>
      <w:tr w:rsidR="00C37B6D" w:rsidRPr="00C37B6D" w14:paraId="50502C96" w14:textId="77777777" w:rsidTr="00C37B6D">
        <w:tc>
          <w:tcPr>
            <w:cnfStyle w:val="001000000000" w:firstRow="0" w:lastRow="0" w:firstColumn="1" w:lastColumn="0" w:oddVBand="0" w:evenVBand="0" w:oddHBand="0" w:evenHBand="0" w:firstRowFirstColumn="0" w:firstRowLastColumn="0" w:lastRowFirstColumn="0" w:lastRowLastColumn="0"/>
            <w:tcW w:w="1838" w:type="dxa"/>
          </w:tcPr>
          <w:p w14:paraId="00E87497" w14:textId="77777777" w:rsidR="00C37B6D" w:rsidRPr="00C37B6D" w:rsidRDefault="00C37B6D" w:rsidP="00C37B6D">
            <w:pPr>
              <w:spacing w:before="60" w:after="60"/>
              <w:rPr>
                <w:b w:val="0"/>
                <w:bCs w:val="0"/>
              </w:rPr>
            </w:pPr>
            <w:r w:rsidRPr="0017120D">
              <w:t>Noise</w:t>
            </w:r>
          </w:p>
        </w:tc>
        <w:tc>
          <w:tcPr>
            <w:tcW w:w="4235" w:type="dxa"/>
          </w:tcPr>
          <w:p w14:paraId="70CD7807" w14:textId="77777777" w:rsidR="00C37B6D" w:rsidRPr="00C37B6D" w:rsidRDefault="00C37B6D" w:rsidP="00C37B6D">
            <w:pPr>
              <w:spacing w:before="60" w:after="60"/>
              <w:cnfStyle w:val="000000000000" w:firstRow="0" w:lastRow="0" w:firstColumn="0" w:lastColumn="0" w:oddVBand="0" w:evenVBand="0" w:oddHBand="0" w:evenHBand="0" w:firstRowFirstColumn="0" w:firstRowLastColumn="0" w:lastRowFirstColumn="0" w:lastRowLastColumn="0"/>
            </w:pPr>
            <w:r w:rsidRPr="0017120D">
              <w:t>Exposure to loud noise</w:t>
            </w:r>
          </w:p>
        </w:tc>
        <w:tc>
          <w:tcPr>
            <w:tcW w:w="4235" w:type="dxa"/>
          </w:tcPr>
          <w:p w14:paraId="1582A712" w14:textId="77777777" w:rsidR="00C37B6D" w:rsidRPr="00C37B6D" w:rsidRDefault="00C37B6D" w:rsidP="00C37B6D">
            <w:pPr>
              <w:spacing w:before="60" w:after="60"/>
              <w:cnfStyle w:val="000000000000" w:firstRow="0" w:lastRow="0" w:firstColumn="0" w:lastColumn="0" w:oddVBand="0" w:evenVBand="0" w:oddHBand="0" w:evenHBand="0" w:firstRowFirstColumn="0" w:firstRowLastColumn="0" w:lastRowFirstColumn="0" w:lastRowLastColumn="0"/>
            </w:pPr>
            <w:r w:rsidRPr="0017120D">
              <w:t xml:space="preserve">Permanent hearing damage </w:t>
            </w:r>
          </w:p>
        </w:tc>
      </w:tr>
      <w:tr w:rsidR="00C37B6D" w:rsidRPr="00C37B6D" w14:paraId="4C2463DE" w14:textId="77777777" w:rsidTr="00C37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7EFA58" w14:textId="49A4D50F" w:rsidR="00C37B6D" w:rsidRPr="00C37B6D" w:rsidRDefault="00C37B6D" w:rsidP="00C37B6D">
            <w:pPr>
              <w:spacing w:before="60" w:after="60"/>
              <w:rPr>
                <w:b w:val="0"/>
                <w:bCs w:val="0"/>
              </w:rPr>
            </w:pPr>
            <w:r w:rsidRPr="00CD6F31">
              <w:t>Radiation</w:t>
            </w:r>
          </w:p>
        </w:tc>
        <w:tc>
          <w:tcPr>
            <w:tcW w:w="4235" w:type="dxa"/>
          </w:tcPr>
          <w:p w14:paraId="4856F429" w14:textId="538E70A0" w:rsidR="00C37B6D" w:rsidRPr="00C37B6D" w:rsidRDefault="00C37B6D" w:rsidP="00C37B6D">
            <w:pPr>
              <w:spacing w:before="60" w:after="60"/>
              <w:cnfStyle w:val="000000100000" w:firstRow="0" w:lastRow="0" w:firstColumn="0" w:lastColumn="0" w:oddVBand="0" w:evenVBand="0" w:oddHBand="1" w:evenHBand="0" w:firstRowFirstColumn="0" w:firstRowLastColumn="0" w:lastRowFirstColumn="0" w:lastRowLastColumn="0"/>
            </w:pPr>
            <w:r w:rsidRPr="00CD6F31">
              <w:t>Ultra violet, welding arc flashes, micro waves and lasers</w:t>
            </w:r>
          </w:p>
        </w:tc>
        <w:tc>
          <w:tcPr>
            <w:tcW w:w="4235" w:type="dxa"/>
          </w:tcPr>
          <w:p w14:paraId="4AE19BD7" w14:textId="1A8379A0" w:rsidR="00C37B6D" w:rsidRPr="00C37B6D" w:rsidRDefault="00C37B6D" w:rsidP="00C37B6D">
            <w:pPr>
              <w:spacing w:before="60" w:after="60"/>
              <w:cnfStyle w:val="000000100000" w:firstRow="0" w:lastRow="0" w:firstColumn="0" w:lastColumn="0" w:oddVBand="0" w:evenVBand="0" w:oddHBand="1" w:evenHBand="0" w:firstRowFirstColumn="0" w:firstRowLastColumn="0" w:lastRowFirstColumn="0" w:lastRowLastColumn="0"/>
            </w:pPr>
            <w:r w:rsidRPr="00CD6F31">
              <w:t>Burns, cancer or blindness</w:t>
            </w:r>
          </w:p>
        </w:tc>
      </w:tr>
      <w:tr w:rsidR="00C37B6D" w:rsidRPr="00C37B6D" w14:paraId="3250222E" w14:textId="77777777" w:rsidTr="00C37B6D">
        <w:tc>
          <w:tcPr>
            <w:cnfStyle w:val="001000000000" w:firstRow="0" w:lastRow="0" w:firstColumn="1" w:lastColumn="0" w:oddVBand="0" w:evenVBand="0" w:oddHBand="0" w:evenHBand="0" w:firstRowFirstColumn="0" w:firstRowLastColumn="0" w:lastRowFirstColumn="0" w:lastRowLastColumn="0"/>
            <w:tcW w:w="1838" w:type="dxa"/>
          </w:tcPr>
          <w:p w14:paraId="724066C0" w14:textId="40DDBE40" w:rsidR="00C37B6D" w:rsidRPr="00C37B6D" w:rsidRDefault="00C37B6D" w:rsidP="00C37B6D">
            <w:pPr>
              <w:spacing w:before="60" w:after="60"/>
            </w:pPr>
            <w:r w:rsidRPr="00CD6F31">
              <w:t>Biological</w:t>
            </w:r>
          </w:p>
        </w:tc>
        <w:tc>
          <w:tcPr>
            <w:tcW w:w="4235" w:type="dxa"/>
          </w:tcPr>
          <w:p w14:paraId="2BB2D348" w14:textId="15D86FE6" w:rsidR="00C37B6D" w:rsidRPr="00C37B6D" w:rsidRDefault="00C37B6D" w:rsidP="00C37B6D">
            <w:pPr>
              <w:spacing w:before="60" w:after="60"/>
              <w:cnfStyle w:val="000000000000" w:firstRow="0" w:lastRow="0" w:firstColumn="0" w:lastColumn="0" w:oddVBand="0" w:evenVBand="0" w:oddHBand="0" w:evenHBand="0" w:firstRowFirstColumn="0" w:firstRowLastColumn="0" w:lastRowFirstColumn="0" w:lastRowLastColumn="0"/>
            </w:pPr>
            <w:r w:rsidRPr="00CD6F31">
              <w:t>Micro-organisms</w:t>
            </w:r>
          </w:p>
        </w:tc>
        <w:tc>
          <w:tcPr>
            <w:tcW w:w="4235" w:type="dxa"/>
          </w:tcPr>
          <w:p w14:paraId="06602AA1" w14:textId="2B498B72" w:rsidR="00C37B6D" w:rsidRPr="00C37B6D" w:rsidRDefault="00C37B6D" w:rsidP="00C37B6D">
            <w:pPr>
              <w:spacing w:before="60" w:after="60"/>
              <w:cnfStyle w:val="000000000000" w:firstRow="0" w:lastRow="0" w:firstColumn="0" w:lastColumn="0" w:oddVBand="0" w:evenVBand="0" w:oddHBand="0" w:evenHBand="0" w:firstRowFirstColumn="0" w:firstRowLastColumn="0" w:lastRowFirstColumn="0" w:lastRowLastColumn="0"/>
            </w:pPr>
            <w:r w:rsidRPr="00CD6F31">
              <w:t>Hepatitis, legionnaires’ disease, Q fever, HIV/AIDS or allergies</w:t>
            </w:r>
          </w:p>
        </w:tc>
      </w:tr>
    </w:tbl>
    <w:p w14:paraId="06FEC1DE" w14:textId="77777777" w:rsidR="0008571F" w:rsidRDefault="0008571F" w:rsidP="007F1015">
      <w:pPr>
        <w:pStyle w:val="Heading2"/>
      </w:pPr>
      <w:bookmarkStart w:id="18" w:name="_Toc225503896"/>
      <w:r>
        <w:lastRenderedPageBreak/>
        <w:t>2.1</w:t>
      </w:r>
      <w:r>
        <w:tab/>
        <w:t>How to find hazards</w:t>
      </w:r>
      <w:bookmarkEnd w:id="18"/>
    </w:p>
    <w:p w14:paraId="76600B15" w14:textId="77777777" w:rsidR="0008571F" w:rsidRDefault="0008571F" w:rsidP="007F1015">
      <w:pPr>
        <w:pStyle w:val="Level3highlight"/>
      </w:pPr>
      <w:r>
        <w:t xml:space="preserve">Inspect the workplace </w:t>
      </w:r>
    </w:p>
    <w:p w14:paraId="5D960FA0" w14:textId="77777777" w:rsidR="0008571F" w:rsidRDefault="0008571F" w:rsidP="00D1072E">
      <w:r>
        <w:t>As a person conducting a business or undertaking (PCBU), regularly inspecting the workplace and observing how things are done can help you identify what could or might go wrong. Inspecting the workplace may involve a combination of methods, for example, physically walking around the workplace or observing the online working environment.</w:t>
      </w:r>
    </w:p>
    <w:p w14:paraId="60E255A6" w14:textId="77777777" w:rsidR="0008571F" w:rsidRDefault="0008571F" w:rsidP="00D1072E">
      <w:r>
        <w:t>Things to look out for include the following:</w:t>
      </w:r>
    </w:p>
    <w:p w14:paraId="65FCAA0D" w14:textId="209471F4" w:rsidR="0008571F" w:rsidRDefault="0008571F" w:rsidP="00EC281A">
      <w:pPr>
        <w:pStyle w:val="ListBullet1"/>
      </w:pPr>
      <w:r>
        <w:t>Does the work environment enable workers to carry out work without risks to health and safety (for example, space for unobstructed movement, adequate ventilation, lighting)?</w:t>
      </w:r>
    </w:p>
    <w:p w14:paraId="2914B261" w14:textId="4875CD25" w:rsidR="0008571F" w:rsidRDefault="0008571F" w:rsidP="00EC281A">
      <w:pPr>
        <w:pStyle w:val="ListBullet1"/>
      </w:pPr>
      <w:r>
        <w:t>How is work performed, including the physical, mental and emotional demands of the tasks and activities?</w:t>
      </w:r>
    </w:p>
    <w:p w14:paraId="1A0BFE2B" w14:textId="7D9AEACE" w:rsidR="0008571F" w:rsidRDefault="0008571F" w:rsidP="00EC281A">
      <w:pPr>
        <w:pStyle w:val="ListBullet1"/>
      </w:pPr>
      <w:r>
        <w:t>How suitable are the tools and equipment for the task and how well are they maintained?</w:t>
      </w:r>
    </w:p>
    <w:p w14:paraId="592283AC" w14:textId="0FB8972D" w:rsidR="0008571F" w:rsidRDefault="0008571F" w:rsidP="00EC281A">
      <w:pPr>
        <w:pStyle w:val="ListBullet1"/>
      </w:pPr>
      <w:r>
        <w:t>How people interact with each other (e.g. are workers, customers, and clients respectful, or are harmful behaviours present)?</w:t>
      </w:r>
    </w:p>
    <w:p w14:paraId="1C224556" w14:textId="1F268CE6" w:rsidR="0008571F" w:rsidRDefault="0008571F" w:rsidP="00EC281A">
      <w:pPr>
        <w:pStyle w:val="ListBullet1"/>
      </w:pPr>
      <w:r>
        <w:t>Have any changes occurred in the workplace which may affect health and safety (for example, relocating to a different worksite or staff moving to hybrid work such as working from home)?</w:t>
      </w:r>
    </w:p>
    <w:p w14:paraId="69CAC4A3" w14:textId="5F48B4FE" w:rsidR="0008571F" w:rsidRDefault="0008571F" w:rsidP="00EC281A">
      <w:pPr>
        <w:pStyle w:val="ListBullet1"/>
      </w:pPr>
      <w:r>
        <w:t>What hazards may be brought into the workplace with new, used or hired goods (for example worn insulation on a hired welding set)?</w:t>
      </w:r>
    </w:p>
    <w:p w14:paraId="22E69D99" w14:textId="77777777" w:rsidR="0008571F" w:rsidRDefault="0008571F" w:rsidP="00D1072E">
      <w:r>
        <w:t xml:space="preserve">Hazards are not always obvious. While some may be constantly present, others can arise sporadically (for example, high job demands and poor support during peak periods) or can affect health over a long period of time. Workers are likely to be exposed to a combination of hazards. Some may cause serious harm by themselves but often it is a combination of hazards which cause harm. </w:t>
      </w:r>
    </w:p>
    <w:p w14:paraId="0438BE24" w14:textId="77777777" w:rsidR="0008571F" w:rsidRDefault="0008571F" w:rsidP="00D1072E">
      <w:r>
        <w:t xml:space="preserve">You may spot straightforward problems and action should be taken on these immediately, for example cleaning up a spill. If you find a situation where there is immediate or significant danger to people, move those persons to a safer location first and attend to the hazard urgently. Follow up on why the situation occurred to identify additional hazards and risks. </w:t>
      </w:r>
    </w:p>
    <w:p w14:paraId="0FE33077" w14:textId="70AA07C5" w:rsidR="004C1C58" w:rsidRDefault="0008571F" w:rsidP="00D1072E">
      <w:r>
        <w:t xml:space="preserve">Make a list of the hazards you find, including the ones you know are already being dealt with, to ensure that nothing is missed. This list can be kept and updated next time you do an inspection. You may use a checklist designed to suit your workplace to help you find and make a note of hazards. </w:t>
      </w:r>
    </w:p>
    <w:p w14:paraId="19C7005A" w14:textId="77777777" w:rsidR="0008571F" w:rsidRDefault="0008571F" w:rsidP="00EC281A">
      <w:pPr>
        <w:pStyle w:val="Level3highlight"/>
      </w:pPr>
      <w:r>
        <w:t>Consult your workers</w:t>
      </w:r>
    </w:p>
    <w:p w14:paraId="02653C3D" w14:textId="77777777" w:rsidR="0008571F" w:rsidRDefault="0008571F" w:rsidP="00D1072E">
      <w:r>
        <w:t xml:space="preserve">Consult your workers and their health and safety representatives about any health and safety concerns or problems they have encountered in doing their work, and any near misses or incidents that have not been reported. </w:t>
      </w:r>
    </w:p>
    <w:p w14:paraId="00C4A4D7" w14:textId="269A666C" w:rsidR="00F95105" w:rsidRDefault="0008571F" w:rsidP="00D1072E">
      <w:r>
        <w:t xml:space="preserve">Make sure your consultation arrangements are appropriate for identifying all types of hazards. For example, workers may be hesitant to raise and discuss psychosocial hazards (e.g. bullying or sexual or racial harassment) due to privacy or other concerns. You may need to provide anonymous and confidential ways for workers to raise concerns, such as anonymous surveys or reporting systems. </w:t>
      </w:r>
    </w:p>
    <w:p w14:paraId="0C5808FE" w14:textId="77777777" w:rsidR="00F95105" w:rsidRDefault="00F95105">
      <w:pPr>
        <w:spacing w:before="0"/>
      </w:pPr>
      <w:r>
        <w:br w:type="page"/>
      </w:r>
    </w:p>
    <w:p w14:paraId="12F473D3" w14:textId="77777777" w:rsidR="0008571F" w:rsidRDefault="0008571F" w:rsidP="00EC281A">
      <w:pPr>
        <w:pStyle w:val="Level3highlight"/>
      </w:pPr>
      <w:r>
        <w:lastRenderedPageBreak/>
        <w:t>Consult your supply chains and networks</w:t>
      </w:r>
    </w:p>
    <w:p w14:paraId="470C141A" w14:textId="77777777" w:rsidR="0008571F" w:rsidRDefault="0008571F" w:rsidP="00D1072E">
      <w:r>
        <w:t xml:space="preserve">Talk with your suppliers or those commissioning your services to understand each other’s needs and identify any hazards and risks. For example, high job demands may arise from frequent pressure to deliver services in very tight timeframes or from a lack of role clarity (e.g. confusion about who is doing what work). Other hazards may relate to packaging products in ways that increase workers’ risks of musculoskeletal injury or exposure to hazardous chemicals. </w:t>
      </w:r>
    </w:p>
    <w:p w14:paraId="356C07D6" w14:textId="77777777" w:rsidR="0008571F" w:rsidRDefault="0008571F" w:rsidP="00D1072E">
      <w:r>
        <w:t>When people within a supply chain act cooperatively they can exert greater influence on health and safety than when acting alone.</w:t>
      </w:r>
    </w:p>
    <w:p w14:paraId="0C75795B" w14:textId="77777777" w:rsidR="0008571F" w:rsidRDefault="0008571F" w:rsidP="00EC281A">
      <w:pPr>
        <w:pStyle w:val="Level3highlight"/>
      </w:pPr>
      <w:r>
        <w:t xml:space="preserve">Review available information </w:t>
      </w:r>
    </w:p>
    <w:p w14:paraId="11BD5F05" w14:textId="77777777" w:rsidR="0008571F" w:rsidRDefault="0008571F" w:rsidP="00D1072E">
      <w:r>
        <w:t xml:space="preserve">Information and advice about hazards and risks relevant to particular industries and types of work is available from regulators, industry associations, unions, technical specialists and safety consultants. </w:t>
      </w:r>
    </w:p>
    <w:p w14:paraId="28F2F6D2" w14:textId="77777777" w:rsidR="0008571F" w:rsidRDefault="0008571F" w:rsidP="00D1072E">
      <w:r>
        <w:t>Manufacturers and suppliers can also provide information about hazards and safety precautions for specific substances (safety data sheets), plant or processes (instruction manuals).</w:t>
      </w:r>
    </w:p>
    <w:p w14:paraId="0BF38C04" w14:textId="77777777" w:rsidR="0008571F" w:rsidRDefault="0008571F" w:rsidP="00D1072E">
      <w:r>
        <w:t>Analyse your records of health monitoring, workplace incidents, workers’ compensation, near misses, worker complaints, sick leave, turnover, and the results of any inspections and investigations including those to identify hazards. If someone has been harmed doing a particular task, then a hazard exists that could hurt someone else. These incidents need to be investigated to find the hazard that caused the injury or illness.</w:t>
      </w:r>
    </w:p>
    <w:p w14:paraId="3A35585E" w14:textId="77777777" w:rsidR="00EC281A" w:rsidRDefault="00EC281A">
      <w:pPr>
        <w:spacing w:before="0"/>
      </w:pPr>
      <w:r>
        <w:br w:type="page"/>
      </w:r>
    </w:p>
    <w:p w14:paraId="194F31FF" w14:textId="0CBFEEB5" w:rsidR="0008571F" w:rsidRDefault="0008571F" w:rsidP="00EC281A">
      <w:pPr>
        <w:pStyle w:val="Heading1"/>
      </w:pPr>
      <w:bookmarkStart w:id="19" w:name="_Toc225503897"/>
      <w:r>
        <w:lastRenderedPageBreak/>
        <w:t>3.</w:t>
      </w:r>
      <w:r>
        <w:tab/>
        <w:t>Step 2—How to assess risks</w:t>
      </w:r>
      <w:bookmarkEnd w:id="19"/>
    </w:p>
    <w:p w14:paraId="0E3DD47D" w14:textId="77777777" w:rsidR="0008571F" w:rsidRDefault="0008571F" w:rsidP="00D1072E">
      <w:r>
        <w:t>A risk assessment involves considering what could happen if someone is exposed to a hazard and the likelihood of it happening. A risk assessment can help you, as a person conducting a business or undertaking (PCBU), to determine:</w:t>
      </w:r>
    </w:p>
    <w:p w14:paraId="750D7282" w14:textId="3C0D4608" w:rsidR="0008571F" w:rsidRDefault="0008571F" w:rsidP="00EC281A">
      <w:pPr>
        <w:pStyle w:val="ListBullet1"/>
      </w:pPr>
      <w:r>
        <w:t>how severe a risk is</w:t>
      </w:r>
    </w:p>
    <w:p w14:paraId="1FEEE0C9" w14:textId="2EDB88F4" w:rsidR="0008571F" w:rsidRDefault="0008571F" w:rsidP="00EC281A">
      <w:pPr>
        <w:pStyle w:val="ListBullet1"/>
      </w:pPr>
      <w:r>
        <w:t xml:space="preserve">whether any existing control measures are effective </w:t>
      </w:r>
    </w:p>
    <w:p w14:paraId="2A3246BA" w14:textId="247E0DEC" w:rsidR="0008571F" w:rsidRDefault="0008571F" w:rsidP="00EC281A">
      <w:pPr>
        <w:pStyle w:val="ListBullet1"/>
      </w:pPr>
      <w:r>
        <w:t>what action you should take to control the risk, and</w:t>
      </w:r>
    </w:p>
    <w:p w14:paraId="65D020E3" w14:textId="0AAD483F" w:rsidR="0008571F" w:rsidRDefault="0008571F" w:rsidP="00EC281A">
      <w:pPr>
        <w:pStyle w:val="ListBullet1"/>
      </w:pPr>
      <w:r>
        <w:t>how urgently the action needs to be taken.</w:t>
      </w:r>
    </w:p>
    <w:p w14:paraId="7C8AA410" w14:textId="77777777" w:rsidR="0008571F" w:rsidRDefault="0008571F" w:rsidP="00D1072E">
      <w:r>
        <w:t>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you may simply implement the controls.</w:t>
      </w:r>
    </w:p>
    <w:p w14:paraId="6DC506D3" w14:textId="77777777" w:rsidR="0008571F" w:rsidRDefault="0008571F" w:rsidP="00D1072E">
      <w:r>
        <w:t>A risk assessment can be undertaken with varying degrees of detail depending on the type of hazard and the information, data and resources that you have available. It can be as simple as a discussion with your workers or involve specific risk analysis tools and techniques developed for specific risks or recommended by safety professionals. For some complex situations, expert or specialist advice may be useful when conducting a risk assessment.</w:t>
      </w:r>
    </w:p>
    <w:p w14:paraId="3AA3C729" w14:textId="77777777" w:rsidR="0008571F" w:rsidRDefault="0008571F" w:rsidP="00EC281A">
      <w:pPr>
        <w:pStyle w:val="Heading2"/>
      </w:pPr>
      <w:bookmarkStart w:id="20" w:name="_Toc225503898"/>
      <w:r>
        <w:t>3.1</w:t>
      </w:r>
      <w:r>
        <w:tab/>
        <w:t>When should a risk assessment be carried out?</w:t>
      </w:r>
      <w:bookmarkEnd w:id="20"/>
    </w:p>
    <w:p w14:paraId="381C4923" w14:textId="77777777" w:rsidR="0008571F" w:rsidRDefault="0008571F" w:rsidP="00D1072E">
      <w:r>
        <w:t>A risk assessment should be done when:</w:t>
      </w:r>
    </w:p>
    <w:p w14:paraId="302E8401" w14:textId="34D429F1" w:rsidR="0008571F" w:rsidRDefault="0008571F" w:rsidP="00EC281A">
      <w:pPr>
        <w:pStyle w:val="ListBullet1"/>
      </w:pPr>
      <w:r>
        <w:t>there is uncertainty about how a hazard may result in injury or illness</w:t>
      </w:r>
    </w:p>
    <w:p w14:paraId="038AEE5D" w14:textId="73BC41C2" w:rsidR="0008571F" w:rsidRDefault="0008571F" w:rsidP="00EC281A">
      <w:pPr>
        <w:pStyle w:val="ListBullet1"/>
      </w:pPr>
      <w:r>
        <w:t>the work activity involves a number of different hazards and there is a lack of understanding about how the hazards may interact with each other to produce new or greater risks, or</w:t>
      </w:r>
    </w:p>
    <w:p w14:paraId="03E70AA7" w14:textId="0EA5DD77" w:rsidR="0008571F" w:rsidRDefault="0008571F" w:rsidP="00EC281A">
      <w:pPr>
        <w:pStyle w:val="ListBullet1"/>
      </w:pPr>
      <w:r>
        <w:t>changes at the workplace occur that may impact on the effectiveness of control measures.</w:t>
      </w:r>
    </w:p>
    <w:p w14:paraId="51906A3B" w14:textId="77777777" w:rsidR="0008571F" w:rsidRDefault="0008571F" w:rsidP="00EC281A">
      <w:r>
        <w:t>In some circumstances, a risk assessment will assist to:</w:t>
      </w:r>
    </w:p>
    <w:p w14:paraId="2C4830CD" w14:textId="1B3808CE" w:rsidR="0008571F" w:rsidRDefault="0008571F" w:rsidP="00EC281A">
      <w:pPr>
        <w:pStyle w:val="ListBullet1"/>
      </w:pPr>
      <w:r>
        <w:t>identify which workers are at risk of exposure</w:t>
      </w:r>
    </w:p>
    <w:p w14:paraId="6884FA5E" w14:textId="2A11379C" w:rsidR="0008571F" w:rsidRDefault="0008571F" w:rsidP="00EC281A">
      <w:pPr>
        <w:pStyle w:val="ListBullet1"/>
      </w:pPr>
      <w:r>
        <w:t>determine what sources and processes are causing the risk</w:t>
      </w:r>
    </w:p>
    <w:p w14:paraId="5085D671" w14:textId="1D07BFA5" w:rsidR="0008571F" w:rsidRDefault="0008571F" w:rsidP="00EC281A">
      <w:pPr>
        <w:pStyle w:val="ListBullet1"/>
      </w:pPr>
      <w:r>
        <w:t>identify if and what kind of control measures should be implemented, and</w:t>
      </w:r>
    </w:p>
    <w:p w14:paraId="39809547" w14:textId="0C8ACD0F" w:rsidR="0008571F" w:rsidRDefault="0008571F" w:rsidP="00EC281A">
      <w:pPr>
        <w:pStyle w:val="ListBullet1"/>
      </w:pPr>
      <w:r>
        <w:t xml:space="preserve">check the effectiveness of existing control measures. </w:t>
      </w:r>
    </w:p>
    <w:p w14:paraId="14EB91AC" w14:textId="77777777" w:rsidR="0008571F" w:rsidRDefault="0008571F" w:rsidP="00D1072E">
      <w:r>
        <w:t>A risk assessment is mandatory under the WHS Regulations for certain activities that are high risk such as, but not limited to, entry into confined spaces, diving work and live electrical work.</w:t>
      </w:r>
    </w:p>
    <w:p w14:paraId="2C4034E6" w14:textId="77777777" w:rsidR="0008571F" w:rsidRDefault="0008571F" w:rsidP="00D1072E">
      <w:r>
        <w:t xml:space="preserve">Some hazards that have exposure standards, such as noise and airborne contaminants, may require scientific testing or measurement by a competent person to accurately assess the risk and to check that the relevant exposure standard is not being exceeded (for example, by using noise meters to measure noise levels and using gas detectors to analyse oxygen levels in confined spaces). </w:t>
      </w:r>
    </w:p>
    <w:p w14:paraId="363A24FC" w14:textId="138FC712" w:rsidR="00F95105" w:rsidRDefault="0008571F" w:rsidP="00D1072E">
      <w:r>
        <w:t xml:space="preserve">A risk assessment is not required when legislation requires a hazard or risk to be controlled in a specific way—these requirements must be complied with. </w:t>
      </w:r>
    </w:p>
    <w:p w14:paraId="0DD4B85C" w14:textId="77777777" w:rsidR="00F95105" w:rsidRDefault="00F95105">
      <w:pPr>
        <w:spacing w:before="0"/>
      </w:pPr>
      <w:r>
        <w:br w:type="page"/>
      </w:r>
    </w:p>
    <w:p w14:paraId="6FA9B1AF" w14:textId="77777777" w:rsidR="0008571F" w:rsidRDefault="0008571F" w:rsidP="00D1072E">
      <w:r>
        <w:lastRenderedPageBreak/>
        <w:t>A detailed risk assessment may not be required in the following situations:</w:t>
      </w:r>
    </w:p>
    <w:p w14:paraId="5C12741E" w14:textId="2C716288" w:rsidR="0008571F" w:rsidRDefault="0008571F" w:rsidP="00EC281A">
      <w:pPr>
        <w:pStyle w:val="ListBullet1"/>
      </w:pPr>
      <w:r>
        <w:t>A code of practice or other guidance sets out a way of controlling a hazard or risk that is applicable to your situation.</w:t>
      </w:r>
    </w:p>
    <w:p w14:paraId="4AFD9251" w14:textId="18FAD539" w:rsidR="0008571F" w:rsidRDefault="0008571F" w:rsidP="00EC281A">
      <w:pPr>
        <w:pStyle w:val="ListBullet1"/>
      </w:pPr>
      <w:r>
        <w:t>There are well-known and effective controls that are in use in the particular industry that are suited to the circumstances in your workplace.</w:t>
      </w:r>
    </w:p>
    <w:p w14:paraId="7CE30B15" w14:textId="77777777" w:rsidR="0008571F" w:rsidRDefault="0008571F" w:rsidP="00D1072E">
      <w:r>
        <w:t>In these situations, you may be able to simply implement these control measures.</w:t>
      </w:r>
    </w:p>
    <w:p w14:paraId="2D2D26C8" w14:textId="77777777" w:rsidR="0008571F" w:rsidRDefault="0008571F" w:rsidP="00D1072E">
      <w:r>
        <w:t xml:space="preserve">A risk assessment may be appropriate to reuse in situations where all the hazards, tasks, things, workers or circumstances are the same and no worker or other person will be exposed to greater, additional or different risks. However, as stated above, if there are any changes at the workplace, a new risk assessment should be performed. </w:t>
      </w:r>
    </w:p>
    <w:p w14:paraId="38358DC4" w14:textId="77777777" w:rsidR="0008571F" w:rsidRDefault="0008571F" w:rsidP="00EC281A">
      <w:pPr>
        <w:pStyle w:val="Heading2"/>
      </w:pPr>
      <w:bookmarkStart w:id="21" w:name="_Toc225503899"/>
      <w:r>
        <w:t>3.2</w:t>
      </w:r>
      <w:r>
        <w:tab/>
        <w:t>How to do a risk assessment</w:t>
      </w:r>
      <w:bookmarkEnd w:id="21"/>
    </w:p>
    <w:p w14:paraId="798C5A23" w14:textId="77777777" w:rsidR="0008571F" w:rsidRDefault="0008571F" w:rsidP="00D1072E">
      <w:r>
        <w:t xml:space="preserve">Hazards have the potential to cause different types and severities of harm, ranging from minor discomfort to a serious injury or death. </w:t>
      </w:r>
    </w:p>
    <w:p w14:paraId="186AEAED" w14:textId="77777777" w:rsidR="0008571F" w:rsidRDefault="0008571F" w:rsidP="00D1072E">
      <w:r>
        <w:t>For example, heavy liquefied petroleum gas (LPG) cylinders can cause muscular strain when they are handled manually. However, if the cylinder is damaged causing gas to leak, which is then ignited, a fire could result in serious burns. If that leak occurs in a storeroom or similar enclosed space, it could result in an explosion that could destroy the building and kill or injure anyone nearby. Each of the outcomes involves a different type of harm with a range of severities, and each has a different likelihood of occurrence.</w:t>
      </w:r>
    </w:p>
    <w:p w14:paraId="58C34376" w14:textId="77777777" w:rsidR="0008571F" w:rsidRDefault="0008571F" w:rsidP="00D1072E">
      <w:r>
        <w:t>The risk will increase as the severity and likelihood of harm increases.</w:t>
      </w:r>
    </w:p>
    <w:p w14:paraId="55FFFD01" w14:textId="77777777" w:rsidR="0008571F" w:rsidRDefault="0008571F" w:rsidP="00EC281A">
      <w:pPr>
        <w:pStyle w:val="Level3highlight"/>
      </w:pPr>
      <w:r>
        <w:t>Work out how hazards may cause harm</w:t>
      </w:r>
    </w:p>
    <w:p w14:paraId="5899E1DC" w14:textId="77777777" w:rsidR="0008571F" w:rsidRDefault="0008571F" w:rsidP="00D1072E">
      <w:r>
        <w:t>In most cases, incidents occur as a result of a chain of events and a failure of one or more links in that chain. If one or more of the events can be stopped or changed, the risk may be eliminated or reduced.</w:t>
      </w:r>
    </w:p>
    <w:p w14:paraId="227A8E3D" w14:textId="389FC21B" w:rsidR="0008571F" w:rsidRDefault="0008571F" w:rsidP="00D1072E">
      <w:r>
        <w:t xml:space="preserve">One way of working out the chain of events is to determine the starting point where things begin to go wrong and then consider: ‘If this happens, what may happen next?’ This will provide a list of events that sooner or later cause harm. See the example in </w:t>
      </w:r>
      <w:hyperlink w:anchor="_Appendix_C—Assessing_how" w:history="1">
        <w:r w:rsidRPr="00F95105">
          <w:rPr>
            <w:rStyle w:val="Hyperlink"/>
          </w:rPr>
          <w:t>Appendix C</w:t>
        </w:r>
      </w:hyperlink>
      <w:r>
        <w:t>.</w:t>
      </w:r>
    </w:p>
    <w:p w14:paraId="52AF816B" w14:textId="77777777" w:rsidR="0008571F" w:rsidRDefault="0008571F" w:rsidP="00D1072E">
      <w:r>
        <w:t>In thinking about how each hazard may cause harm, you should consider:</w:t>
      </w:r>
    </w:p>
    <w:p w14:paraId="3204B5BF" w14:textId="6AE0B0B6" w:rsidR="0008571F" w:rsidRDefault="0008571F" w:rsidP="00EC281A">
      <w:pPr>
        <w:pStyle w:val="ListBullet1"/>
      </w:pPr>
      <w:r>
        <w:t>the effectiveness of existing control measures and whether they control all types of harm</w:t>
      </w:r>
    </w:p>
    <w:p w14:paraId="79BD2BFC" w14:textId="0A8232B4" w:rsidR="0008571F" w:rsidRDefault="0008571F" w:rsidP="00EC281A">
      <w:pPr>
        <w:pStyle w:val="ListBullet1"/>
      </w:pPr>
      <w:r>
        <w:t>how work is actually done, rather than relying on written manuals and procedures, and</w:t>
      </w:r>
    </w:p>
    <w:p w14:paraId="694D6D50" w14:textId="07404B79" w:rsidR="0008571F" w:rsidRDefault="0008571F" w:rsidP="00EC281A">
      <w:pPr>
        <w:pStyle w:val="ListBullet1"/>
      </w:pPr>
      <w:r>
        <w:t>infrequent or abnormal situations, as well as how things are normally meant to occur.</w:t>
      </w:r>
    </w:p>
    <w:p w14:paraId="5A677F30" w14:textId="29049442" w:rsidR="004C1C58" w:rsidRDefault="0008571F" w:rsidP="00D1072E">
      <w:r>
        <w:t>Consider how harm could be caused during maintenance and cleaning, as well as breakdowns of equipment and failures of health and safety controls.</w:t>
      </w:r>
    </w:p>
    <w:p w14:paraId="2FB864E5" w14:textId="77777777" w:rsidR="004C1C58" w:rsidRDefault="004C1C58">
      <w:pPr>
        <w:spacing w:before="0"/>
      </w:pPr>
      <w:r>
        <w:br w:type="page"/>
      </w:r>
    </w:p>
    <w:p w14:paraId="0F1E55F2" w14:textId="77777777" w:rsidR="0008571F" w:rsidRDefault="0008571F" w:rsidP="00EC281A">
      <w:pPr>
        <w:pStyle w:val="Level3highlight"/>
      </w:pPr>
      <w:r>
        <w:lastRenderedPageBreak/>
        <w:t>Work out how severe the harm could be</w:t>
      </w:r>
    </w:p>
    <w:p w14:paraId="19D3CC7B" w14:textId="77777777" w:rsidR="0008571F" w:rsidRDefault="0008571F" w:rsidP="00D1072E">
      <w:r>
        <w:t>To estimate the severity of harm that could result from each hazard you should consider the following questions:</w:t>
      </w:r>
    </w:p>
    <w:p w14:paraId="6D583A8F" w14:textId="0A9CC510" w:rsidR="0008571F" w:rsidRDefault="0008571F" w:rsidP="00EC281A">
      <w:pPr>
        <w:pStyle w:val="ListBullet1"/>
      </w:pPr>
      <w:r>
        <w:t>What type of harm could occur (for example muscular strain, injuries due to fatigue, psychological harm, burns, laceration)? How severe is the harm? Could the hazard cause death, serious injuries, illness or only minor injuries requiring first aid?</w:t>
      </w:r>
    </w:p>
    <w:p w14:paraId="6CCB82C6" w14:textId="399578C8" w:rsidR="0008571F" w:rsidRDefault="0008571F" w:rsidP="00EC281A">
      <w:pPr>
        <w:pStyle w:val="ListBullet1"/>
      </w:pPr>
      <w:r>
        <w:t>What factors could influence the severity of harm that occurs? For example, the distance someone might fall or the concentration of a particular substance will determine the level of harm that is possible. The harm may occur immediately if something goes wrong (for example injury from a fall) or it may take time for it to become apparent (for example illness from long-term exposure to a substance or to high job demands).</w:t>
      </w:r>
    </w:p>
    <w:p w14:paraId="5664C576" w14:textId="6BADE8BD" w:rsidR="0008571F" w:rsidRDefault="0008571F" w:rsidP="00EC281A">
      <w:pPr>
        <w:pStyle w:val="ListBullet1"/>
      </w:pPr>
      <w:r>
        <w:t>What is the duration, frequency and severity of exposure to the hazard? Risks increase when exposure to hazards is longer in duration, happens more often or is more severe.</w:t>
      </w:r>
    </w:p>
    <w:p w14:paraId="72F8307B" w14:textId="21A333E2" w:rsidR="0008571F" w:rsidRDefault="0008571F" w:rsidP="00EC281A">
      <w:pPr>
        <w:pStyle w:val="ListBullet1"/>
      </w:pPr>
      <w:r>
        <w:t>Do you need to use specific tools or processes to assess how severe the harm could be? This could include sending samples to a lab for testing or arranging noise exposure level testing.</w:t>
      </w:r>
    </w:p>
    <w:p w14:paraId="3668DF1D" w14:textId="575517D3" w:rsidR="0008571F" w:rsidRDefault="0008571F" w:rsidP="00EC281A">
      <w:pPr>
        <w:pStyle w:val="ListBullet1"/>
      </w:pPr>
      <w:r>
        <w:t>How many people are exposed to the hazard and how many could be harmed in and outside your workplace? For example, a mobile crane collapse on a busy construction site has the potential to kill or injure a large number of people.</w:t>
      </w:r>
    </w:p>
    <w:p w14:paraId="70441BE5" w14:textId="22AA65E2" w:rsidR="0008571F" w:rsidRDefault="0008571F" w:rsidP="00EC281A">
      <w:pPr>
        <w:pStyle w:val="ListBullet1"/>
      </w:pPr>
      <w:r>
        <w:t>How could hazards interact and combine to create new, changed or higher risks? For example, the risk of harmful behaviours such as bullying and harassment may increase when workers experience high job demands, poor support or poor organisational justice.</w:t>
      </w:r>
    </w:p>
    <w:p w14:paraId="7FEF2184" w14:textId="49297D2C" w:rsidR="0008571F" w:rsidRDefault="0008571F" w:rsidP="00EC281A">
      <w:pPr>
        <w:pStyle w:val="ListBullet1"/>
      </w:pPr>
      <w:r>
        <w:t>Could one failure lead to other failures? For example, could the failure of your electrical supply make any control measures that rely on electricity ineffective?</w:t>
      </w:r>
    </w:p>
    <w:p w14:paraId="13E5B294" w14:textId="297726FB" w:rsidR="0008571F" w:rsidRDefault="0008571F" w:rsidP="00EC281A">
      <w:pPr>
        <w:pStyle w:val="ListBullet1"/>
      </w:pPr>
      <w:r>
        <w:t>Could a small event escalate to a much larger event with more serious consequences? For example, a minor fire can get out of control quickly in the presence of large amounts of combustible materials.</w:t>
      </w:r>
    </w:p>
    <w:p w14:paraId="6E008159" w14:textId="77777777" w:rsidR="0008571F" w:rsidRDefault="0008571F" w:rsidP="00EC281A">
      <w:pPr>
        <w:pStyle w:val="Level3highlight"/>
      </w:pPr>
      <w:r>
        <w:t>Work out the likelihood of harm occurring</w:t>
      </w:r>
    </w:p>
    <w:p w14:paraId="246F2C45" w14:textId="77777777" w:rsidR="0008571F" w:rsidRDefault="0008571F" w:rsidP="00D1072E">
      <w:r>
        <w:t>The likelihood that someone will be harmed can be estimated by considering the following:</w:t>
      </w:r>
    </w:p>
    <w:p w14:paraId="58020D22" w14:textId="31C8F8EA" w:rsidR="0008571F" w:rsidRDefault="0008571F" w:rsidP="00EC281A">
      <w:pPr>
        <w:pStyle w:val="ListBullet1"/>
      </w:pPr>
      <w:r>
        <w:t>How often is the task done? Does this make the harm more or less likely?</w:t>
      </w:r>
    </w:p>
    <w:p w14:paraId="61BEC8C9" w14:textId="1522FCCB" w:rsidR="0008571F" w:rsidRDefault="0008571F" w:rsidP="00EC281A">
      <w:pPr>
        <w:pStyle w:val="ListBullet1"/>
      </w:pPr>
      <w:r>
        <w:t>How often are people near the hazard? How close do people get to it?</w:t>
      </w:r>
    </w:p>
    <w:p w14:paraId="6F29B563" w14:textId="51FA0E93" w:rsidR="0008571F" w:rsidRDefault="0008571F" w:rsidP="00EC281A">
      <w:pPr>
        <w:pStyle w:val="ListBullet1"/>
      </w:pPr>
      <w:r>
        <w:t xml:space="preserve">Has it ever happened before, either in your workplace or somewhere else? How often? </w:t>
      </w:r>
    </w:p>
    <w:p w14:paraId="2E208629" w14:textId="77777777" w:rsidR="0008571F" w:rsidRDefault="0008571F" w:rsidP="00D1072E">
      <w:r>
        <w:t xml:space="preserve">Table 2 contains further questions that can help you estimate likelihood. </w:t>
      </w:r>
    </w:p>
    <w:p w14:paraId="64C68B9D" w14:textId="77777777" w:rsidR="00956FE6" w:rsidRDefault="00956FE6">
      <w:pPr>
        <w:spacing w:before="0"/>
      </w:pPr>
      <w:r>
        <w:br w:type="page"/>
      </w:r>
    </w:p>
    <w:p w14:paraId="74AB1774" w14:textId="17279688" w:rsidR="0008571F" w:rsidRDefault="0008571F" w:rsidP="00D1072E">
      <w:r>
        <w:lastRenderedPageBreak/>
        <w:t>You can rate the likelihood as one of the following:</w:t>
      </w:r>
    </w:p>
    <w:p w14:paraId="62AFA969" w14:textId="0BE6E415" w:rsidR="0008571F" w:rsidRDefault="0008571F" w:rsidP="00EC281A">
      <w:pPr>
        <w:pStyle w:val="ListBullet1"/>
      </w:pPr>
      <w:r w:rsidRPr="00EC281A">
        <w:rPr>
          <w:b/>
          <w:bCs/>
        </w:rPr>
        <w:t>Certain to occur</w:t>
      </w:r>
      <w:r>
        <w:t>—expected to occur in most circumstances</w:t>
      </w:r>
    </w:p>
    <w:p w14:paraId="08030D1F" w14:textId="34DF33E5" w:rsidR="0008571F" w:rsidRDefault="0008571F" w:rsidP="00EC281A">
      <w:pPr>
        <w:pStyle w:val="ListBullet1"/>
      </w:pPr>
      <w:r w:rsidRPr="00EC281A">
        <w:rPr>
          <w:b/>
          <w:bCs/>
        </w:rPr>
        <w:t>Very likely</w:t>
      </w:r>
      <w:r>
        <w:t>—will probably occur in most circumstances</w:t>
      </w:r>
    </w:p>
    <w:p w14:paraId="781B07EB" w14:textId="538CF92F" w:rsidR="0008571F" w:rsidRDefault="0008571F" w:rsidP="00EC281A">
      <w:pPr>
        <w:pStyle w:val="ListBullet1"/>
      </w:pPr>
      <w:r w:rsidRPr="00EC281A">
        <w:rPr>
          <w:b/>
          <w:bCs/>
        </w:rPr>
        <w:t>Possible</w:t>
      </w:r>
      <w:r>
        <w:t>—might occur occasionally</w:t>
      </w:r>
    </w:p>
    <w:p w14:paraId="400BC246" w14:textId="589B4521" w:rsidR="0008571F" w:rsidRDefault="0008571F" w:rsidP="00EC281A">
      <w:pPr>
        <w:pStyle w:val="ListBullet1"/>
      </w:pPr>
      <w:r w:rsidRPr="00EC281A">
        <w:rPr>
          <w:b/>
          <w:bCs/>
        </w:rPr>
        <w:t>Unlikely</w:t>
      </w:r>
      <w:r>
        <w:t>—could happen at some time</w:t>
      </w:r>
    </w:p>
    <w:p w14:paraId="1E28D3AB" w14:textId="448B3815" w:rsidR="0008571F" w:rsidRDefault="0008571F" w:rsidP="00EC281A">
      <w:pPr>
        <w:pStyle w:val="ListBullet1"/>
      </w:pPr>
      <w:r w:rsidRPr="00EC281A">
        <w:rPr>
          <w:b/>
          <w:bCs/>
        </w:rPr>
        <w:t>Rare</w:t>
      </w:r>
      <w:r>
        <w:t>—may happen only in exceptional circumstances.</w:t>
      </w:r>
    </w:p>
    <w:p w14:paraId="3CC6F796" w14:textId="1F4D119A" w:rsidR="00C37B6D" w:rsidRPr="00EC281A" w:rsidRDefault="0008571F" w:rsidP="00D1072E">
      <w:pPr>
        <w:rPr>
          <w:b/>
          <w:bCs/>
        </w:rPr>
      </w:pPr>
      <w:r w:rsidRPr="00EC281A">
        <w:rPr>
          <w:b/>
          <w:bCs/>
        </w:rPr>
        <w:t>Table 2 Questions to help estimate likelihood of harm occurring</w:t>
      </w:r>
    </w:p>
    <w:tbl>
      <w:tblPr>
        <w:tblStyle w:val="PlainTable1"/>
        <w:tblW w:w="0" w:type="auto"/>
        <w:tblLook w:val="04A0" w:firstRow="1" w:lastRow="0" w:firstColumn="1" w:lastColumn="0" w:noHBand="0" w:noVBand="1"/>
      </w:tblPr>
      <w:tblGrid>
        <w:gridCol w:w="2972"/>
        <w:gridCol w:w="7336"/>
      </w:tblGrid>
      <w:tr w:rsidR="0008571F" w14:paraId="00F36890" w14:textId="77777777" w:rsidTr="00085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9900"/>
          </w:tcPr>
          <w:p w14:paraId="6944EDEB" w14:textId="3D9DF783" w:rsidR="0008571F" w:rsidRDefault="0008571F" w:rsidP="0008571F">
            <w:pPr>
              <w:spacing w:before="120"/>
            </w:pPr>
            <w:r w:rsidRPr="009F1111">
              <w:t xml:space="preserve">Questions </w:t>
            </w:r>
          </w:p>
        </w:tc>
        <w:tc>
          <w:tcPr>
            <w:tcW w:w="7336" w:type="dxa"/>
            <w:shd w:val="clear" w:color="auto" w:fill="FF9900"/>
          </w:tcPr>
          <w:p w14:paraId="146850E0" w14:textId="702D3EAB" w:rsidR="0008571F" w:rsidRDefault="0008571F" w:rsidP="0008571F">
            <w:pPr>
              <w:spacing w:before="120"/>
              <w:cnfStyle w:val="100000000000" w:firstRow="1" w:lastRow="0" w:firstColumn="0" w:lastColumn="0" w:oddVBand="0" w:evenVBand="0" w:oddHBand="0" w:evenHBand="0" w:firstRowFirstColumn="0" w:firstRowLastColumn="0" w:lastRowFirstColumn="0" w:lastRowLastColumn="0"/>
            </w:pPr>
            <w:r w:rsidRPr="009F1111">
              <w:t>Explanation and examples</w:t>
            </w:r>
          </w:p>
        </w:tc>
      </w:tr>
      <w:tr w:rsidR="0008571F" w14:paraId="004CA4B1" w14:textId="77777777" w:rsidTr="00085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4FEFEDB" w14:textId="0E5BC54A" w:rsidR="0008571F" w:rsidRDefault="0008571F" w:rsidP="0008571F">
            <w:pPr>
              <w:spacing w:before="60" w:after="60"/>
            </w:pPr>
            <w:r w:rsidRPr="000F06B6">
              <w:t>How often are people exposed to the hazard?</w:t>
            </w:r>
          </w:p>
        </w:tc>
        <w:tc>
          <w:tcPr>
            <w:tcW w:w="7336" w:type="dxa"/>
          </w:tcPr>
          <w:p w14:paraId="38626B25" w14:textId="77777777" w:rsidR="0008571F" w:rsidRDefault="0008571F" w:rsidP="0008571F">
            <w:pPr>
              <w:tabs>
                <w:tab w:val="left" w:pos="484"/>
              </w:tabs>
              <w:spacing w:before="60" w:after="60"/>
              <w:cnfStyle w:val="000000100000" w:firstRow="0" w:lastRow="0" w:firstColumn="0" w:lastColumn="0" w:oddVBand="0" w:evenVBand="0" w:oddHBand="1" w:evenHBand="0" w:firstRowFirstColumn="0" w:firstRowLastColumn="0" w:lastRowFirstColumn="0" w:lastRowLastColumn="0"/>
            </w:pPr>
            <w:r>
              <w:t>A hazard may exist all of the time or it may only exist occasionally. The more often a hazard is present, the greater the likelihood it will result in harm.</w:t>
            </w:r>
          </w:p>
          <w:p w14:paraId="32B53F00" w14:textId="77777777" w:rsidR="0008571F" w:rsidRDefault="0008571F" w:rsidP="0008571F">
            <w:pPr>
              <w:tabs>
                <w:tab w:val="left" w:pos="484"/>
              </w:tabs>
              <w:spacing w:before="60" w:after="60"/>
              <w:cnfStyle w:val="000000100000" w:firstRow="0" w:lastRow="0" w:firstColumn="0" w:lastColumn="0" w:oddVBand="0" w:evenVBand="0" w:oddHBand="1" w:evenHBand="0" w:firstRowFirstColumn="0" w:firstRowLastColumn="0" w:lastRowFirstColumn="0" w:lastRowLastColumn="0"/>
            </w:pPr>
            <w:r>
              <w:t xml:space="preserve">For example: </w:t>
            </w:r>
          </w:p>
          <w:p w14:paraId="6E3EA8FB" w14:textId="5EF2235E"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Meshing gears in an enclosed gearbox can cause crushing only if the gearbox is open during maintenance, and therefore the potential for harm will not occur very often.</w:t>
            </w:r>
          </w:p>
          <w:p w14:paraId="1583E749" w14:textId="276767C9"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Continuously lifting heavy boxes has the potential to cause harm whenever the work is done.</w:t>
            </w:r>
          </w:p>
        </w:tc>
      </w:tr>
      <w:tr w:rsidR="0008571F" w14:paraId="725CFFA5" w14:textId="77777777" w:rsidTr="0008571F">
        <w:tc>
          <w:tcPr>
            <w:cnfStyle w:val="001000000000" w:firstRow="0" w:lastRow="0" w:firstColumn="1" w:lastColumn="0" w:oddVBand="0" w:evenVBand="0" w:oddHBand="0" w:evenHBand="0" w:firstRowFirstColumn="0" w:firstRowLastColumn="0" w:lastRowFirstColumn="0" w:lastRowLastColumn="0"/>
            <w:tcW w:w="2972" w:type="dxa"/>
          </w:tcPr>
          <w:p w14:paraId="1756C8DF" w14:textId="71AC71D6" w:rsidR="0008571F" w:rsidRDefault="0008571F" w:rsidP="0008571F">
            <w:pPr>
              <w:spacing w:before="60" w:after="60"/>
            </w:pPr>
            <w:r w:rsidRPr="000F06B6">
              <w:t>How long might people be exposed to the hazard?</w:t>
            </w:r>
          </w:p>
        </w:tc>
        <w:tc>
          <w:tcPr>
            <w:tcW w:w="7336" w:type="dxa"/>
          </w:tcPr>
          <w:p w14:paraId="714228B9" w14:textId="77777777" w:rsidR="0008571F" w:rsidRDefault="0008571F" w:rsidP="0008571F">
            <w:pPr>
              <w:spacing w:before="60" w:after="60"/>
              <w:cnfStyle w:val="000000000000" w:firstRow="0" w:lastRow="0" w:firstColumn="0" w:lastColumn="0" w:oddVBand="0" w:evenVBand="0" w:oddHBand="0" w:evenHBand="0" w:firstRowFirstColumn="0" w:firstRowLastColumn="0" w:lastRowFirstColumn="0" w:lastRowLastColumn="0"/>
            </w:pPr>
            <w:r>
              <w:t>The longer that someone is exposed to a hazard, the greater the likelihood that harm may result.</w:t>
            </w:r>
          </w:p>
          <w:p w14:paraId="122143F6" w14:textId="77777777" w:rsidR="0008571F" w:rsidRDefault="0008571F" w:rsidP="0008571F">
            <w:pPr>
              <w:spacing w:before="60" w:after="60"/>
              <w:cnfStyle w:val="000000000000" w:firstRow="0" w:lastRow="0" w:firstColumn="0" w:lastColumn="0" w:oddVBand="0" w:evenVBand="0" w:oddHBand="0" w:evenHBand="0" w:firstRowFirstColumn="0" w:firstRowLastColumn="0" w:lastRowFirstColumn="0" w:lastRowLastColumn="0"/>
            </w:pPr>
            <w:r>
              <w:t>For example:</w:t>
            </w:r>
          </w:p>
          <w:p w14:paraId="2138E67F" w14:textId="7EC47F6F" w:rsidR="0008571F" w:rsidRDefault="0008571F" w:rsidP="0008571F">
            <w:pPr>
              <w:pStyle w:val="ListBullet1"/>
              <w:cnfStyle w:val="000000000000" w:firstRow="0" w:lastRow="0" w:firstColumn="0" w:lastColumn="0" w:oddVBand="0" w:evenVBand="0" w:oddHBand="0" w:evenHBand="0" w:firstRowFirstColumn="0" w:firstRowLastColumn="0" w:lastRowFirstColumn="0" w:lastRowLastColumn="0"/>
            </w:pPr>
            <w:r>
              <w:t>The longer a person is exposed to noisy work, the more likely it is they will suffer hearing loss.</w:t>
            </w:r>
          </w:p>
          <w:p w14:paraId="7764D56F" w14:textId="37884BF2" w:rsidR="0008571F" w:rsidRDefault="0008571F" w:rsidP="0008571F">
            <w:pPr>
              <w:pStyle w:val="ListBullet1"/>
              <w:cnfStyle w:val="000000000000" w:firstRow="0" w:lastRow="0" w:firstColumn="0" w:lastColumn="0" w:oddVBand="0" w:evenVBand="0" w:oddHBand="0" w:evenHBand="0" w:firstRowFirstColumn="0" w:firstRowLastColumn="0" w:lastRowFirstColumn="0" w:lastRowLastColumn="0"/>
            </w:pPr>
            <w:r>
              <w:t>Workers who have prolonged high job demands and low support are more likely to experience psychological harm than workers with temporary peaks in workload.</w:t>
            </w:r>
          </w:p>
        </w:tc>
      </w:tr>
      <w:tr w:rsidR="0008571F" w14:paraId="2F55A800" w14:textId="77777777" w:rsidTr="00085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4C86289" w14:textId="7F98034B" w:rsidR="0008571F" w:rsidRDefault="0008571F" w:rsidP="0008571F">
            <w:pPr>
              <w:spacing w:before="60" w:after="60"/>
            </w:pPr>
            <w:r w:rsidRPr="000F06B6">
              <w:t>How effective are current controls in reducing risk?</w:t>
            </w:r>
          </w:p>
        </w:tc>
        <w:tc>
          <w:tcPr>
            <w:tcW w:w="7336" w:type="dxa"/>
          </w:tcPr>
          <w:p w14:paraId="2340AAC5" w14:textId="77777777" w:rsidR="0008571F" w:rsidRDefault="0008571F" w:rsidP="0008571F">
            <w:pPr>
              <w:tabs>
                <w:tab w:val="left" w:pos="922"/>
              </w:tabs>
              <w:spacing w:before="60" w:after="60"/>
              <w:cnfStyle w:val="000000100000" w:firstRow="0" w:lastRow="0" w:firstColumn="0" w:lastColumn="0" w:oddVBand="0" w:evenVBand="0" w:oddHBand="1" w:evenHBand="0" w:firstRowFirstColumn="0" w:firstRowLastColumn="0" w:lastRowFirstColumn="0" w:lastRowLastColumn="0"/>
            </w:pPr>
            <w:r>
              <w:t>In most cases the risks being assessed will already be subject to some control measures. The likelihood of harm resulting from the risk will depend upon how adequate and effective the current measures are.</w:t>
            </w:r>
          </w:p>
          <w:p w14:paraId="02E3FDAB" w14:textId="77777777" w:rsidR="0008571F" w:rsidRDefault="0008571F" w:rsidP="0008571F">
            <w:pPr>
              <w:tabs>
                <w:tab w:val="left" w:pos="922"/>
              </w:tabs>
              <w:spacing w:before="60" w:after="60"/>
              <w:cnfStyle w:val="000000100000" w:firstRow="0" w:lastRow="0" w:firstColumn="0" w:lastColumn="0" w:oddVBand="0" w:evenVBand="0" w:oddHBand="1" w:evenHBand="0" w:firstRowFirstColumn="0" w:firstRowLastColumn="0" w:lastRowFirstColumn="0" w:lastRowLastColumn="0"/>
            </w:pPr>
            <w:r>
              <w:t>For example:</w:t>
            </w:r>
          </w:p>
          <w:p w14:paraId="46791CE0" w14:textId="70EE351B"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Traffic management controls have been implemented in a warehouse to separate moving forklifts from pedestrians by using signs and painted lines on the floor. These controls may need to be upgraded to include physical barriers.</w:t>
            </w:r>
          </w:p>
        </w:tc>
      </w:tr>
      <w:tr w:rsidR="0008571F" w14:paraId="553B70DF" w14:textId="77777777" w:rsidTr="0008571F">
        <w:tc>
          <w:tcPr>
            <w:cnfStyle w:val="001000000000" w:firstRow="0" w:lastRow="0" w:firstColumn="1" w:lastColumn="0" w:oddVBand="0" w:evenVBand="0" w:oddHBand="0" w:evenHBand="0" w:firstRowFirstColumn="0" w:firstRowLastColumn="0" w:lastRowFirstColumn="0" w:lastRowLastColumn="0"/>
            <w:tcW w:w="2972" w:type="dxa"/>
          </w:tcPr>
          <w:p w14:paraId="69EE7420" w14:textId="05C34B76" w:rsidR="0008571F" w:rsidRDefault="0008571F" w:rsidP="0008571F">
            <w:pPr>
              <w:spacing w:before="60" w:after="60"/>
            </w:pPr>
            <w:r w:rsidRPr="000F06B6">
              <w:t>Could any changes in your organisation increase the likelihood?</w:t>
            </w:r>
          </w:p>
        </w:tc>
        <w:tc>
          <w:tcPr>
            <w:tcW w:w="7336" w:type="dxa"/>
          </w:tcPr>
          <w:p w14:paraId="28CCC885" w14:textId="77777777" w:rsidR="0008571F" w:rsidRDefault="0008571F" w:rsidP="0008571F">
            <w:pPr>
              <w:spacing w:before="60" w:after="60"/>
              <w:cnfStyle w:val="000000000000" w:firstRow="0" w:lastRow="0" w:firstColumn="0" w:lastColumn="0" w:oddVBand="0" w:evenVBand="0" w:oddHBand="0" w:evenHBand="0" w:firstRowFirstColumn="0" w:firstRowLastColumn="0" w:lastRowFirstColumn="0" w:lastRowLastColumn="0"/>
            </w:pPr>
            <w:r>
              <w:t>The demand for goods or services in many organisations varies throughout the year. Changes in demand may be seasonal, depend on environmental conditions or be affected by market fluctuations that are driven by a range of events. Meeting increased job demands may cause unusual loads on people, plant and equipment and systems of work. Failures may be more likely.</w:t>
            </w:r>
          </w:p>
          <w:p w14:paraId="53354F43" w14:textId="77777777" w:rsidR="0008571F" w:rsidRDefault="0008571F" w:rsidP="0008571F">
            <w:pPr>
              <w:spacing w:before="60" w:after="60"/>
              <w:cnfStyle w:val="000000000000" w:firstRow="0" w:lastRow="0" w:firstColumn="0" w:lastColumn="0" w:oddVBand="0" w:evenVBand="0" w:oddHBand="0" w:evenHBand="0" w:firstRowFirstColumn="0" w:firstRowLastColumn="0" w:lastRowFirstColumn="0" w:lastRowLastColumn="0"/>
            </w:pPr>
            <w:r>
              <w:t>For example:</w:t>
            </w:r>
          </w:p>
          <w:p w14:paraId="7BE9D91F" w14:textId="1BCAEFFA" w:rsidR="0008571F" w:rsidRDefault="0008571F" w:rsidP="0008571F">
            <w:pPr>
              <w:pStyle w:val="ListBullet1"/>
              <w:cnfStyle w:val="000000000000" w:firstRow="0" w:lastRow="0" w:firstColumn="0" w:lastColumn="0" w:oddVBand="0" w:evenVBand="0" w:oddHBand="0" w:evenHBand="0" w:firstRowFirstColumn="0" w:firstRowLastColumn="0" w:lastRowFirstColumn="0" w:lastRowLastColumn="0"/>
            </w:pPr>
            <w:r>
              <w:t>Inner city restaurants and bistros are very busy in the period prior to Christmas, placing extra demands on kitchen and serving staff. The increase in volume of food to be prepared and serving a larger number of patrons increases the potential for human error and the likelihood of harm.</w:t>
            </w:r>
          </w:p>
        </w:tc>
      </w:tr>
      <w:tr w:rsidR="0008571F" w14:paraId="4436E7DC" w14:textId="77777777" w:rsidTr="00085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4660987" w14:textId="3032A10B" w:rsidR="0008571F" w:rsidRDefault="0008571F" w:rsidP="0008571F">
            <w:pPr>
              <w:spacing w:before="60" w:after="60"/>
            </w:pPr>
            <w:r w:rsidRPr="000F06B6">
              <w:t>Are hazards more likely to cause harm because of the working environment?</w:t>
            </w:r>
          </w:p>
        </w:tc>
        <w:tc>
          <w:tcPr>
            <w:tcW w:w="7336" w:type="dxa"/>
          </w:tcPr>
          <w:p w14:paraId="1C0C0212" w14:textId="77777777" w:rsidR="0008571F" w:rsidRDefault="0008571F" w:rsidP="0008571F">
            <w:pPr>
              <w:tabs>
                <w:tab w:val="left" w:pos="484"/>
              </w:tabs>
              <w:spacing w:before="60" w:after="60"/>
              <w:cnfStyle w:val="000000100000" w:firstRow="0" w:lastRow="0" w:firstColumn="0" w:lastColumn="0" w:oddVBand="0" w:evenVBand="0" w:oddHBand="1" w:evenHBand="0" w:firstRowFirstColumn="0" w:firstRowLastColumn="0" w:lastRowFirstColumn="0" w:lastRowLastColumn="0"/>
            </w:pPr>
            <w:r>
              <w:t>Examples of situations where the risk of injury or illness may become more likely:</w:t>
            </w:r>
          </w:p>
          <w:p w14:paraId="13B8323A" w14:textId="0ED2F269"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 xml:space="preserve">Environmental conditions change. For example, work performed in high temperatures in a small space increases the potential for mistakes </w:t>
            </w:r>
            <w:r>
              <w:lastRenderedPageBreak/>
              <w:t>because workers become fatigued more quickly; wet conditions make walkways and other things slippery.</w:t>
            </w:r>
          </w:p>
          <w:p w14:paraId="1C6B8BB4" w14:textId="64B700C8"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People are required to work quickly. The rate at which work is done (e.g. number of repetitions) can over-stress a person’s body or make it more likely that mistakes will be made.</w:t>
            </w:r>
          </w:p>
          <w:p w14:paraId="64DB2772" w14:textId="06F8BC3D"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There is insufficient light or poor ventilation.</w:t>
            </w:r>
          </w:p>
          <w:p w14:paraId="39887D2D" w14:textId="10C26E21"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Poor natural surveillance, interacting with customers particularly at night or away from the usual workplace, or workplaces where alcohol is served can increase the likelihood of harmful behaviours (e.g. bullying, harassment, violence and aggression) occurring.</w:t>
            </w:r>
          </w:p>
        </w:tc>
      </w:tr>
      <w:tr w:rsidR="0008571F" w14:paraId="03FBDD02" w14:textId="77777777" w:rsidTr="0008571F">
        <w:tc>
          <w:tcPr>
            <w:cnfStyle w:val="001000000000" w:firstRow="0" w:lastRow="0" w:firstColumn="1" w:lastColumn="0" w:oddVBand="0" w:evenVBand="0" w:oddHBand="0" w:evenHBand="0" w:firstRowFirstColumn="0" w:firstRowLastColumn="0" w:lastRowFirstColumn="0" w:lastRowLastColumn="0"/>
            <w:tcW w:w="2972" w:type="dxa"/>
          </w:tcPr>
          <w:p w14:paraId="0969CBD3" w14:textId="2158FF29" w:rsidR="0008571F" w:rsidRDefault="0008571F" w:rsidP="0008571F">
            <w:pPr>
              <w:spacing w:before="60" w:after="60"/>
            </w:pPr>
            <w:r w:rsidRPr="000F06B6">
              <w:lastRenderedPageBreak/>
              <w:t>Could the way people act and behave affect the likelihood of a hazard causing harm?</w:t>
            </w:r>
          </w:p>
        </w:tc>
        <w:tc>
          <w:tcPr>
            <w:tcW w:w="7336" w:type="dxa"/>
          </w:tcPr>
          <w:p w14:paraId="3ABD1C85" w14:textId="7BB47CA0" w:rsidR="0008571F" w:rsidRDefault="0008571F" w:rsidP="0008571F">
            <w:pPr>
              <w:spacing w:before="60" w:after="60"/>
              <w:cnfStyle w:val="000000000000" w:firstRow="0" w:lastRow="0" w:firstColumn="0" w:lastColumn="0" w:oddVBand="0" w:evenVBand="0" w:oddHBand="0" w:evenHBand="0" w:firstRowFirstColumn="0" w:firstRowLastColumn="0" w:lastRowFirstColumn="0" w:lastRowLastColumn="0"/>
            </w:pPr>
            <w:r w:rsidRPr="0008571F">
              <w:t>The possibility that people may make mistakes, misuse items, become distracted or panic in particular situations needs to be taken into account. The effects of fatigue or stress may make it more likely that harm will occur.</w:t>
            </w:r>
          </w:p>
        </w:tc>
      </w:tr>
      <w:tr w:rsidR="0008571F" w14:paraId="3A175518" w14:textId="77777777" w:rsidTr="00085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41ACDB0" w14:textId="6E418B67" w:rsidR="0008571F" w:rsidRDefault="0008571F" w:rsidP="0008571F">
            <w:pPr>
              <w:spacing w:before="60" w:after="60"/>
            </w:pPr>
            <w:r w:rsidRPr="000F06B6">
              <w:t>Do the differences between individuals in the workplace make it more likely for harm to occur?</w:t>
            </w:r>
          </w:p>
        </w:tc>
        <w:tc>
          <w:tcPr>
            <w:tcW w:w="7336" w:type="dxa"/>
          </w:tcPr>
          <w:p w14:paraId="561E0AF9" w14:textId="77777777" w:rsidR="0008571F" w:rsidRDefault="0008571F" w:rsidP="0008571F">
            <w:pPr>
              <w:spacing w:before="60" w:after="60"/>
              <w:cnfStyle w:val="000000100000" w:firstRow="0" w:lastRow="0" w:firstColumn="0" w:lastColumn="0" w:oddVBand="0" w:evenVBand="0" w:oddHBand="1" w:evenHBand="0" w:firstRowFirstColumn="0" w:firstRowLastColumn="0" w:lastRowFirstColumn="0" w:lastRowLastColumn="0"/>
            </w:pPr>
            <w:r>
              <w:t>Workers are not all the same and your risk assessment should allow for individual variability, for example:</w:t>
            </w:r>
          </w:p>
          <w:p w14:paraId="5997CE3E" w14:textId="63E0A13F"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People respond to hazards at work in different ways, which means some workers are more susceptible to harm.</w:t>
            </w:r>
          </w:p>
          <w:p w14:paraId="2FD00DEC" w14:textId="242828D8"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People, such as people with disabilities, may be more likely to suffer harm if the workplace or process is not designed for their needs (e.g. PPE doesn’t fit well, or the workplace or consultation processes are not accessible to all workers).</w:t>
            </w:r>
          </w:p>
          <w:p w14:paraId="5BB2D1B4" w14:textId="112D70A7"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New or young workers may be more likely to suffer harm because of inexperience.</w:t>
            </w:r>
          </w:p>
          <w:p w14:paraId="7623BE5A" w14:textId="28F6A82B"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People who do not normally work at the workplace will have less knowledge than employees who normally work there and may be more likely to suffer harm. These people include contractors, visitors or members of the public.</w:t>
            </w:r>
          </w:p>
          <w:p w14:paraId="13518992" w14:textId="67204821" w:rsidR="0008571F" w:rsidRDefault="0008571F" w:rsidP="0008571F">
            <w:pPr>
              <w:pStyle w:val="ListBullet1"/>
              <w:cnfStyle w:val="000000100000" w:firstRow="0" w:lastRow="0" w:firstColumn="0" w:lastColumn="0" w:oddVBand="0" w:evenVBand="0" w:oddHBand="1" w:evenHBand="0" w:firstRowFirstColumn="0" w:firstRowLastColumn="0" w:lastRowFirstColumn="0" w:lastRowLastColumn="0"/>
            </w:pPr>
            <w:r>
              <w:t>While anyone can experience harassment or other harmful behaviours there are certain groups who are more likely to experience it. Some workers may be at greater risk because of their age, gender, sexuality, migration status, disability and literacy.</w:t>
            </w:r>
          </w:p>
        </w:tc>
      </w:tr>
    </w:tbl>
    <w:p w14:paraId="35988399" w14:textId="77777777" w:rsidR="00EC281A" w:rsidRDefault="00EC281A">
      <w:pPr>
        <w:spacing w:before="0"/>
      </w:pPr>
      <w:r>
        <w:br w:type="page"/>
      </w:r>
    </w:p>
    <w:p w14:paraId="625D1B12" w14:textId="3B4DE009" w:rsidR="0008571F" w:rsidRDefault="0008571F" w:rsidP="00EC281A">
      <w:pPr>
        <w:pStyle w:val="Heading1"/>
      </w:pPr>
      <w:bookmarkStart w:id="22" w:name="_4._Step_3—How"/>
      <w:bookmarkStart w:id="23" w:name="_Toc225503900"/>
      <w:bookmarkEnd w:id="22"/>
      <w:r>
        <w:lastRenderedPageBreak/>
        <w:t>4.</w:t>
      </w:r>
      <w:r>
        <w:tab/>
        <w:t>Step 3—How to control risks</w:t>
      </w:r>
      <w:bookmarkEnd w:id="23"/>
    </w:p>
    <w:p w14:paraId="28E461D3" w14:textId="77777777" w:rsidR="0008571F" w:rsidRDefault="0008571F" w:rsidP="00D1072E">
      <w:r>
        <w:t>The most important step in managing risks involves eliminating them so far as is reasonably practicable, or if that is not reasonably practicable, minimising the risks so far as is reasonably practicable.</w:t>
      </w:r>
    </w:p>
    <w:p w14:paraId="5C899EC9" w14:textId="77777777" w:rsidR="0008571F" w:rsidRDefault="0008571F" w:rsidP="00D1072E">
      <w:r>
        <w:t>In deciding how to control risks, as a person conducting a business or undertaking (PCBU), you must consult your workers and their representatives who will be directly affected by this decision. Their experience will help you choose appropriate control measures and their involvement will increase the level of acceptance of any changes that may be needed to the way they do their job.</w:t>
      </w:r>
    </w:p>
    <w:p w14:paraId="269D7BA2" w14:textId="77777777" w:rsidR="0008571F" w:rsidRDefault="0008571F" w:rsidP="00D1072E">
      <w:r>
        <w:t xml:space="preserve">There are many ways to control risks. Some control measures are more effective than others. </w:t>
      </w:r>
    </w:p>
    <w:p w14:paraId="029CBDF0" w14:textId="77777777" w:rsidR="0008571F" w:rsidRDefault="0008571F" w:rsidP="00D1072E">
      <w:r>
        <w:t>You must consider various control options and choose the control that most effectively eliminates the hazard or minimises the risk in the circumstances. This may involve a single control measure or a combination of different controls that together provide the highest level of protection that is reasonably practicable.</w:t>
      </w:r>
    </w:p>
    <w:p w14:paraId="522F499F" w14:textId="77777777" w:rsidR="0008571F" w:rsidRDefault="0008571F" w:rsidP="00D1072E">
      <w:r>
        <w:t xml:space="preserve">Some problems can be fixed easily and should be done straight away, while others will need more effort and planning to resolve. Of those requiring more effort, you should prioritise areas for action, focusing first on those hazards with the highest level of risk. </w:t>
      </w:r>
    </w:p>
    <w:p w14:paraId="7B2843C2" w14:textId="77777777" w:rsidR="0008571F" w:rsidRDefault="0008571F" w:rsidP="00D1072E">
      <w:r>
        <w:t xml:space="preserve">The WHS Regulations require some risks to be managed in a certain way (for example, falls from height) or set out relevant matters which PCBUs must have regard to (for example, psychosocial risks or hazardous manual tasks).  </w:t>
      </w:r>
    </w:p>
    <w:p w14:paraId="52BC6901" w14:textId="77777777" w:rsidR="0008571F" w:rsidRDefault="0008571F" w:rsidP="00EC281A">
      <w:pPr>
        <w:pStyle w:val="Heading2"/>
      </w:pPr>
      <w:bookmarkStart w:id="24" w:name="_Toc225503901"/>
      <w:r>
        <w:t>4.1</w:t>
      </w:r>
      <w:r>
        <w:tab/>
        <w:t>The hierarchy of control measures</w:t>
      </w:r>
      <w:bookmarkEnd w:id="24"/>
    </w:p>
    <w:p w14:paraId="21152B33" w14:textId="77777777" w:rsidR="0008571F" w:rsidRDefault="0008571F" w:rsidP="00D1072E">
      <w:r>
        <w:t xml:space="preserve">The ways of controlling risks are ranked from the highest level of protection and reliability to the lowest as shown in Figure 2. This ranking is known as the hierarchy of control measures. </w:t>
      </w:r>
    </w:p>
    <w:p w14:paraId="44270337" w14:textId="77777777" w:rsidR="0008571F" w:rsidRDefault="0008571F" w:rsidP="00D1072E">
      <w:r>
        <w:t>The hierarchy of control measures can be applied in relation to any risk. The WHS Regulations make it mandatory for duty holders to work through this hierarchy when managing certain risks.</w:t>
      </w:r>
    </w:p>
    <w:p w14:paraId="27B33DF5" w14:textId="77777777" w:rsidR="0008571F" w:rsidRPr="00EC281A" w:rsidRDefault="0008571F" w:rsidP="00D1072E">
      <w:pPr>
        <w:rPr>
          <w:b/>
          <w:bCs/>
        </w:rPr>
      </w:pPr>
      <w:r w:rsidRPr="00EC281A">
        <w:rPr>
          <w:b/>
          <w:bCs/>
        </w:rPr>
        <w:t xml:space="preserve">Figure 2 The hierarchy of control measures </w:t>
      </w:r>
    </w:p>
    <w:p w14:paraId="09AF6035" w14:textId="19861DD0" w:rsidR="00EC281A" w:rsidRDefault="00EC281A" w:rsidP="00EC281A">
      <w:pPr>
        <w:jc w:val="center"/>
      </w:pPr>
      <w:r>
        <w:rPr>
          <w:noProof/>
        </w:rPr>
        <w:drawing>
          <wp:inline distT="0" distB="0" distL="0" distR="0" wp14:anchorId="38DD3139" wp14:editId="4AA0E536">
            <wp:extent cx="3078480" cy="3188335"/>
            <wp:effectExtent l="0" t="0" r="7620" b="0"/>
            <wp:docPr id="41956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8480" cy="3188335"/>
                    </a:xfrm>
                    <a:prstGeom prst="rect">
                      <a:avLst/>
                    </a:prstGeom>
                    <a:noFill/>
                  </pic:spPr>
                </pic:pic>
              </a:graphicData>
            </a:graphic>
          </wp:inline>
        </w:drawing>
      </w:r>
    </w:p>
    <w:p w14:paraId="225CA5D7" w14:textId="6C8D7431" w:rsidR="0008571F" w:rsidRDefault="0008571F" w:rsidP="00D1072E">
      <w:r>
        <w:lastRenderedPageBreak/>
        <w:t>You must always aim to eliminate the risk, which is the most effective control. If this is not reasonably practicable, you must minimise the risk by working through the other alternatives in the hierarchy.</w:t>
      </w:r>
    </w:p>
    <w:p w14:paraId="5752E7AB" w14:textId="77777777" w:rsidR="0008571F" w:rsidRDefault="0008571F" w:rsidP="00D1072E">
      <w:r>
        <w:t>The lower levels in the hierarchy are less effective because controls that change the hazard or minimise exposure to the hazard can only minimise the risk. You cannot eliminate the risk without eliminating the hazard.</w:t>
      </w:r>
    </w:p>
    <w:p w14:paraId="228E7EAA" w14:textId="77777777" w:rsidR="0008571F" w:rsidRDefault="0008571F" w:rsidP="00D1072E">
      <w:r>
        <w:t>Administrative controls and personal protective equipment (PPE) are the least effective at minimising risk because they do not control the hazard at the source and rely on human behaviour and supervision. These control measures should only be used:</w:t>
      </w:r>
    </w:p>
    <w:p w14:paraId="4F9DF6AE" w14:textId="1DD70A11" w:rsidR="0008571F" w:rsidRDefault="0008571F" w:rsidP="00EC281A">
      <w:pPr>
        <w:pStyle w:val="ListBullet1"/>
      </w:pPr>
      <w:r>
        <w:t>to supplement higher level control measures (as a back-up)</w:t>
      </w:r>
    </w:p>
    <w:p w14:paraId="7A0D5084" w14:textId="5AC983C0" w:rsidR="0008571F" w:rsidRDefault="0008571F" w:rsidP="00EC281A">
      <w:pPr>
        <w:pStyle w:val="ListBullet1"/>
      </w:pPr>
      <w:r>
        <w:t>as a short-term interim measure until a more effective way of controlling the risk can be used, or</w:t>
      </w:r>
    </w:p>
    <w:p w14:paraId="6BD6D9F4" w14:textId="73F8B76F" w:rsidR="0008571F" w:rsidRDefault="0008571F" w:rsidP="00EC281A">
      <w:pPr>
        <w:pStyle w:val="ListBullet1"/>
      </w:pPr>
      <w:r>
        <w:t>when there are no other practical control measures available (as a last resort).</w:t>
      </w:r>
    </w:p>
    <w:p w14:paraId="2C74452D" w14:textId="77777777" w:rsidR="0008571F" w:rsidRDefault="0008571F" w:rsidP="00EC281A">
      <w:pPr>
        <w:pStyle w:val="Level3highlight"/>
      </w:pPr>
      <w:r>
        <w:t>Elimination</w:t>
      </w:r>
    </w:p>
    <w:p w14:paraId="038E999B" w14:textId="77777777" w:rsidR="0008571F" w:rsidRDefault="0008571F" w:rsidP="00D1072E">
      <w:r>
        <w:t>The most effective control measure involves eliminating the hazard and associated risk. The best way to do this is by, firstly, not introducing the hazard into the workplace. For example, you can eliminate the risk of a fall from height by doing the work at ground level.</w:t>
      </w:r>
    </w:p>
    <w:p w14:paraId="10A78303" w14:textId="77777777" w:rsidR="0008571F" w:rsidRDefault="0008571F" w:rsidP="00D1072E">
      <w:r>
        <w:t>Eliminating hazards is often cheaper and more practical to achieve at the design or planning stage of a product, process or place used for work. In these early phases, there is greater scope to design out hazards or incorporate risk control measures that are compatible with the original design and functional requirements. For example, not using a noisy machine will be more effective than providing workers with personal hearing protectors.</w:t>
      </w:r>
    </w:p>
    <w:p w14:paraId="0559CA4F" w14:textId="77777777" w:rsidR="0008571F" w:rsidRDefault="0008571F" w:rsidP="00D1072E">
      <w:r>
        <w:t xml:space="preserve">You can also eliminate risks by removing an existing hazard, for example, by removing trip hazards on the floor, disposing of unwanted chemicals, or not working in an isolated or remote area. </w:t>
      </w:r>
    </w:p>
    <w:p w14:paraId="60B2DF5C" w14:textId="77777777" w:rsidR="0008571F" w:rsidRDefault="0008571F" w:rsidP="00D1072E">
      <w:r>
        <w:t>It may not be reasonably practicable to eliminate a hazard if doing so means that you cannot make the end product or deliver the service. If you cannot eliminate the hazard, then you must minimise as many of the risks associated with the hazard as reasonably practicable.</w:t>
      </w:r>
    </w:p>
    <w:p w14:paraId="492FC222" w14:textId="77777777" w:rsidR="0008571F" w:rsidRDefault="0008571F" w:rsidP="00EC281A">
      <w:pPr>
        <w:pStyle w:val="Level3highlight"/>
      </w:pPr>
      <w:r>
        <w:t>Substitution, isolation and engineering controls</w:t>
      </w:r>
    </w:p>
    <w:p w14:paraId="483779E7" w14:textId="77777777" w:rsidR="0008571F" w:rsidRDefault="0008571F" w:rsidP="00D1072E">
      <w:r>
        <w:t>If it is not reasonably practicable to eliminate the hazards and associated risks, you must minimise the risks using one or more of the following approaches, so far as is reasonably practicable.</w:t>
      </w:r>
    </w:p>
    <w:p w14:paraId="134C6DCF" w14:textId="77777777" w:rsidR="0008571F" w:rsidRDefault="0008571F" w:rsidP="00EC281A">
      <w:pPr>
        <w:pStyle w:val="Level4highlight"/>
      </w:pPr>
      <w:r>
        <w:t>Substitute the hazard with something safer</w:t>
      </w:r>
    </w:p>
    <w:p w14:paraId="761D5E56" w14:textId="77777777" w:rsidR="0008571F" w:rsidRDefault="0008571F" w:rsidP="00D1072E">
      <w:r>
        <w:t>For instance, replace solvent-based paints with water-based ones or manage both the physical and psychosocial risks by allowing workers to have more control of line speed instead of pacing line work by computer.</w:t>
      </w:r>
    </w:p>
    <w:p w14:paraId="5FB8F5A9" w14:textId="77777777" w:rsidR="0008571F" w:rsidRDefault="0008571F" w:rsidP="00EC281A">
      <w:pPr>
        <w:pStyle w:val="Level4highlight"/>
      </w:pPr>
      <w:r>
        <w:t xml:space="preserve">Isolate the hazard from people </w:t>
      </w:r>
    </w:p>
    <w:p w14:paraId="55B54E4D" w14:textId="15B65632" w:rsidR="00EC281A" w:rsidRDefault="0008571F" w:rsidP="00D1072E">
      <w:r>
        <w:t>This involves physically separating the source of harm from people by distance or using barriers. For instance, install guardrails around exposed edges and holes in floors; use remote control systems to operate machinery; store chemicals in a fume cabinet; place barriers between workers and customers or move services online where there is a risk of violence or aggression or other harmful behaviours.</w:t>
      </w:r>
    </w:p>
    <w:p w14:paraId="0F157E08" w14:textId="77777777" w:rsidR="00EC281A" w:rsidRDefault="00EC281A">
      <w:pPr>
        <w:spacing w:before="0"/>
      </w:pPr>
      <w:r>
        <w:br w:type="page"/>
      </w:r>
    </w:p>
    <w:p w14:paraId="2789CE1E" w14:textId="77777777" w:rsidR="0008571F" w:rsidRDefault="0008571F" w:rsidP="00EC281A">
      <w:pPr>
        <w:pStyle w:val="Level4highlight"/>
      </w:pPr>
      <w:r>
        <w:lastRenderedPageBreak/>
        <w:t xml:space="preserve">Use engineering controls </w:t>
      </w:r>
    </w:p>
    <w:p w14:paraId="6CB52F2F" w14:textId="77777777" w:rsidR="0008571F" w:rsidRDefault="0008571F" w:rsidP="00D1072E">
      <w:r>
        <w:t xml:space="preserve">An engineering control is a control measure that is physical in nature, including a mechanical device or process. For instance, use mechanical devices such as trolleys or hoists to move heavy loads; place guards around moving parts of machinery; install residual current devices (electrical safety switches); set work rates on a production line to reduce fatigue; install sound dampening measures to reduce exposure to unpleasant or hazardous noise; ensure IT systems are fit for purpose to reduce job demands. </w:t>
      </w:r>
    </w:p>
    <w:p w14:paraId="7DE0198D" w14:textId="77777777" w:rsidR="0008571F" w:rsidRDefault="0008571F" w:rsidP="00EC281A">
      <w:pPr>
        <w:pStyle w:val="Level3highlight"/>
      </w:pPr>
      <w:r>
        <w:t>Administrative controls</w:t>
      </w:r>
    </w:p>
    <w:p w14:paraId="1941439D" w14:textId="77777777" w:rsidR="0008571F" w:rsidRDefault="0008571F" w:rsidP="00D1072E">
      <w:r>
        <w:t xml:space="preserve">If risks remain, they must be minimised by implementing administrative controls, so far as is reasonably practicable. Administrative controls include work methods or procedures that are designed to minimise exposure to a hazard as well as the information, training and instruction needed to ensure workers can work safely. For instance, develop procedures on how to operate machinery safely, provide training and support to managers and workers to identify and manage both physical and psychosocial health and safety risks, implement workplace behavioural policies, limit exposure time to a hazardous task, and/or use signs to warn people of a hazard. </w:t>
      </w:r>
    </w:p>
    <w:p w14:paraId="77CBAE94" w14:textId="2682AAA9" w:rsidR="0008571F" w:rsidRDefault="0008571F" w:rsidP="00D1072E">
      <w:r>
        <w:t xml:space="preserve">Some administrative measures will be necessary to ensure substitution, isolation and engineering controls are implemented effectively, for example, following safe work procedures when using equipment. See </w:t>
      </w:r>
      <w:hyperlink w:anchor="_4.2_How_to" w:history="1">
        <w:r w:rsidRPr="00F95105">
          <w:rPr>
            <w:rStyle w:val="Hyperlink"/>
          </w:rPr>
          <w:t>section 4.2</w:t>
        </w:r>
      </w:hyperlink>
      <w:r>
        <w:t xml:space="preserve"> below for information on implementing control measures. </w:t>
      </w:r>
    </w:p>
    <w:p w14:paraId="718D0174" w14:textId="77777777" w:rsidR="0008571F" w:rsidRDefault="0008571F" w:rsidP="00EC281A">
      <w:pPr>
        <w:pStyle w:val="Level3highlight"/>
      </w:pPr>
      <w:r>
        <w:t>Personal protective equipment</w:t>
      </w:r>
    </w:p>
    <w:p w14:paraId="497DB993" w14:textId="77777777" w:rsidR="0008571F" w:rsidRDefault="0008571F" w:rsidP="00D1072E">
      <w:r>
        <w:t xml:space="preserve">Any remaining risks must be minimised with suitable PPE. Examples of PPE include ear muffs, respirators, face masks, hard hats, gloves, aprons and protective eyewear. PPE limits exposure to the harmful effects of a hazard but only if workers wear and use the PPE correctly.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C72AD0" w14:paraId="2CF6176D" w14:textId="77777777" w:rsidTr="00C72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5D080A59" w14:textId="77777777" w:rsidR="00C72AD0" w:rsidRDefault="00C72AD0" w:rsidP="00C72AD0">
            <w:pPr>
              <w:spacing w:before="120"/>
            </w:pPr>
            <w:r>
              <w:t>WHS Regulation 44</w:t>
            </w:r>
          </w:p>
          <w:p w14:paraId="1CE2341E" w14:textId="1881D578" w:rsidR="00C72AD0" w:rsidRPr="00C72AD0" w:rsidRDefault="00C72AD0" w:rsidP="00C72AD0">
            <w:pPr>
              <w:spacing w:before="120"/>
              <w:rPr>
                <w:b w:val="0"/>
                <w:bCs w:val="0"/>
              </w:rPr>
            </w:pPr>
            <w:r w:rsidRPr="00C72AD0">
              <w:rPr>
                <w:b w:val="0"/>
                <w:bCs w:val="0"/>
              </w:rPr>
              <w:t>Provision to workers and use of personal protective equipment</w:t>
            </w:r>
          </w:p>
        </w:tc>
      </w:tr>
    </w:tbl>
    <w:p w14:paraId="373F6CA3" w14:textId="77777777" w:rsidR="0008571F" w:rsidRDefault="0008571F" w:rsidP="00D1072E">
      <w:r>
        <w:t>If PPE is to be used at the workplace, you must ensure the equipment is:</w:t>
      </w:r>
    </w:p>
    <w:p w14:paraId="17378647" w14:textId="0A1F0D10" w:rsidR="0008571F" w:rsidRDefault="0008571F" w:rsidP="00C72AD0">
      <w:pPr>
        <w:pStyle w:val="ListBullet1"/>
      </w:pPr>
      <w:r>
        <w:t>selected to minimise risk to health and safety, including by ensuring that the equipment is suitable for the nature of the work and any hazard associated with the work and is of suitable size and fit and reasonably comfortable for the worker who is to use or wear it</w:t>
      </w:r>
    </w:p>
    <w:p w14:paraId="48271C32" w14:textId="3D728782" w:rsidR="0008571F" w:rsidRDefault="0008571F" w:rsidP="00C72AD0">
      <w:pPr>
        <w:pStyle w:val="ListBullet1"/>
      </w:pPr>
      <w:r>
        <w:t>maintained, repaired and replaced so that is continues to minimise risk to the worker who uses it, including by ensuring that the equipment is clean and hygienic, and in good working order.</w:t>
      </w:r>
    </w:p>
    <w:p w14:paraId="1F71922B" w14:textId="77777777" w:rsidR="0008571F" w:rsidRDefault="0008571F" w:rsidP="00D1072E">
      <w:r>
        <w:t>If you direct the carrying out of work, you must provide the worker with information, training and instruction in the proper use and wearing of PPE, and the storage and maintenance of PPE.</w:t>
      </w:r>
    </w:p>
    <w:p w14:paraId="63013397" w14:textId="3CB09C55" w:rsidR="00682DB1" w:rsidRDefault="0008571F" w:rsidP="00D1072E">
      <w:r>
        <w:t>A worker must, so far as reasonably able, use or wear the PPE in accordance with any information, training or reasonable instruction and must not intentionally misuse or damage the equipment.</w:t>
      </w:r>
    </w:p>
    <w:p w14:paraId="5E6A4DCE" w14:textId="77777777" w:rsidR="00682DB1" w:rsidRDefault="00682DB1">
      <w:pPr>
        <w:spacing w:before="0"/>
      </w:pPr>
      <w:r>
        <w:br w:type="page"/>
      </w:r>
    </w:p>
    <w:p w14:paraId="40251BFF" w14:textId="77777777" w:rsidR="0008571F" w:rsidRDefault="0008571F" w:rsidP="00C72AD0">
      <w:pPr>
        <w:pStyle w:val="Heading2"/>
      </w:pPr>
      <w:bookmarkStart w:id="25" w:name="_4.2_How_to"/>
      <w:bookmarkStart w:id="26" w:name="_Toc225503902"/>
      <w:bookmarkEnd w:id="25"/>
      <w:r>
        <w:lastRenderedPageBreak/>
        <w:t>4.2</w:t>
      </w:r>
      <w:r>
        <w:tab/>
        <w:t>How to develop and implement control options</w:t>
      </w:r>
      <w:bookmarkEnd w:id="26"/>
    </w:p>
    <w:p w14:paraId="6AAFCDF1" w14:textId="77777777" w:rsidR="0008571F" w:rsidRDefault="0008571F" w:rsidP="00D1072E">
      <w:r>
        <w:t>Information about suitable controls for many common hazards and risks can be obtained from:</w:t>
      </w:r>
    </w:p>
    <w:p w14:paraId="757C7B40" w14:textId="357A8FDB" w:rsidR="0008571F" w:rsidRDefault="0008571F" w:rsidP="00C72AD0">
      <w:pPr>
        <w:pStyle w:val="ListBullet1"/>
      </w:pPr>
      <w:r>
        <w:t xml:space="preserve">codes of practice and guidance material </w:t>
      </w:r>
    </w:p>
    <w:p w14:paraId="43914B3F" w14:textId="6902A1D5" w:rsidR="0008571F" w:rsidRDefault="0008571F" w:rsidP="00C72AD0">
      <w:pPr>
        <w:pStyle w:val="ListBullet1"/>
      </w:pPr>
      <w:r>
        <w:t>manufacturers and suppliers of plant, substances and equipment used in your workplace, or</w:t>
      </w:r>
    </w:p>
    <w:p w14:paraId="3800999D" w14:textId="2552CFB0" w:rsidR="0008571F" w:rsidRDefault="0008571F" w:rsidP="00C72AD0">
      <w:pPr>
        <w:pStyle w:val="ListBullet1"/>
      </w:pPr>
      <w:r>
        <w:t>industry associations and unions.</w:t>
      </w:r>
    </w:p>
    <w:p w14:paraId="0A11DAD4" w14:textId="77777777" w:rsidR="0008571F" w:rsidRDefault="0008571F" w:rsidP="00D1072E">
      <w:r>
        <w:t>In some cases, published information will provide guidance on the whole work process. In other cases, the guidance may relate to individual items of plant or how to safely use specific substances. You may use the recommended control options if they suit your situation and eliminate or minimise the risk.</w:t>
      </w:r>
    </w:p>
    <w:p w14:paraId="6A04B2BB" w14:textId="77777777" w:rsidR="0008571F" w:rsidRDefault="0008571F" w:rsidP="00C72AD0">
      <w:pPr>
        <w:pStyle w:val="Level3highlight"/>
      </w:pPr>
      <w:r>
        <w:t>Developing specific control measures</w:t>
      </w:r>
    </w:p>
    <w:p w14:paraId="5149A738" w14:textId="77777777" w:rsidR="0008571F" w:rsidRDefault="0008571F" w:rsidP="00D1072E">
      <w:r>
        <w:t xml:space="preserve">You may need to develop specific control measures if the available information is not relevant to the hazards and risks or circumstances at your workplace. This can be done by referring to the chain of events that were recorded during the risk assessment. </w:t>
      </w:r>
    </w:p>
    <w:p w14:paraId="11A0EFC8" w14:textId="56B059AF" w:rsidR="0008571F" w:rsidRDefault="0008571F" w:rsidP="00D1072E">
      <w:r>
        <w:t xml:space="preserve">For each of the events in the sequence, ask: ‘What can be done to stop or change the event occurring?’ An example of this approach is shown in </w:t>
      </w:r>
      <w:hyperlink w:anchor="_Appendix_C—Assessing_how" w:history="1">
        <w:r w:rsidRPr="00F95105">
          <w:rPr>
            <w:rStyle w:val="Hyperlink"/>
          </w:rPr>
          <w:t>Appendix C</w:t>
        </w:r>
      </w:hyperlink>
      <w:r>
        <w:t>.</w:t>
      </w:r>
    </w:p>
    <w:p w14:paraId="661B765D" w14:textId="77777777" w:rsidR="0008571F" w:rsidRDefault="0008571F" w:rsidP="00D1072E">
      <w:r>
        <w:t>Working through the events in the sequence will give you ideas about possible ways to eliminate or minimise the risk. There may be more than one solution for each of the events. The control option you choose should be:</w:t>
      </w:r>
    </w:p>
    <w:p w14:paraId="4698BC28" w14:textId="48050FE1" w:rsidR="0008571F" w:rsidRDefault="0008571F" w:rsidP="00C72AD0">
      <w:pPr>
        <w:pStyle w:val="ListBullet1"/>
      </w:pPr>
      <w:r>
        <w:t>one or more controls that provide the highest level of protection for people and is the most reliable—that is, controls located towards the top of the hierarchy in Figure 2</w:t>
      </w:r>
    </w:p>
    <w:p w14:paraId="6C77135C" w14:textId="5DEFEFD1" w:rsidR="0008571F" w:rsidRDefault="0008571F" w:rsidP="00C72AD0">
      <w:pPr>
        <w:pStyle w:val="ListBullet1"/>
      </w:pPr>
      <w:r>
        <w:t>available—that is, it can be purchased, made to suit or be put in place, and</w:t>
      </w:r>
    </w:p>
    <w:p w14:paraId="2F2E9F8B" w14:textId="3E50B82B" w:rsidR="0008571F" w:rsidRDefault="0008571F" w:rsidP="00C72AD0">
      <w:pPr>
        <w:pStyle w:val="ListBullet1"/>
      </w:pPr>
      <w:r>
        <w:t>suitable for the circumstance in your workplace—that is, it will work properly given the workplace conditions, work process and your workers.</w:t>
      </w:r>
    </w:p>
    <w:p w14:paraId="2AAB595C" w14:textId="77777777" w:rsidR="0008571F" w:rsidRDefault="0008571F" w:rsidP="00D1072E">
      <w:r>
        <w:t>Where the hazard or risk has the potential to cause death, serious injury or illness, more emphasis should be given to those controls that eliminate or reduce the level of harm, than those that reduce the likelihood of harm occurring. Make sure that your chosen solution does not introduce new hazards. If this is not possible, any new hazards or risks introduced will also need to be managed.</w:t>
      </w:r>
    </w:p>
    <w:p w14:paraId="0A8FEB4D" w14:textId="36F53C06" w:rsidR="0008571F" w:rsidRDefault="0008571F" w:rsidP="00D1072E">
      <w:r>
        <w:t xml:space="preserve">You may prepare a risk register that identifies the hazards, what action needs to be taken, who will be responsible for taking the action and by when. An example is provided at </w:t>
      </w:r>
      <w:hyperlink w:anchor="_Appendix_D—Risk_register" w:history="1">
        <w:r w:rsidRPr="00F95105">
          <w:rPr>
            <w:rStyle w:val="Hyperlink"/>
          </w:rPr>
          <w:t>Appendix D</w:t>
        </w:r>
      </w:hyperlink>
      <w:r>
        <w:t>.</w:t>
      </w:r>
    </w:p>
    <w:p w14:paraId="4E42AA62" w14:textId="77777777" w:rsidR="0008571F" w:rsidRDefault="0008571F" w:rsidP="00C72AD0">
      <w:pPr>
        <w:pStyle w:val="Level3highlight"/>
      </w:pPr>
      <w:r>
        <w:t>Cost of control measures</w:t>
      </w:r>
    </w:p>
    <w:p w14:paraId="6E8F6164" w14:textId="77777777" w:rsidR="0008571F" w:rsidRDefault="0008571F" w:rsidP="00D1072E">
      <w:r>
        <w:t>All risks can be controlled and it is always possible to do something, such as stopping the activity or providing instructions to those exposed to the risk. There will normally be a number of different options between these two extremes. Cost (in terms of time and effort as well as money) is just one factor to consider when determining the best control option.</w:t>
      </w:r>
    </w:p>
    <w:p w14:paraId="0D9839D5" w14:textId="77777777" w:rsidR="0008571F" w:rsidRDefault="0008571F" w:rsidP="00D1072E">
      <w:r>
        <w:t xml:space="preserve">The cost of controlling risk may be taken into account in determining what is reasonably practicable, but cannot be used as a reason for doing nothing. </w:t>
      </w:r>
    </w:p>
    <w:p w14:paraId="23EF67A3" w14:textId="77777777" w:rsidR="0008571F" w:rsidRDefault="0008571F" w:rsidP="00D1072E">
      <w:r>
        <w:t>The greater the likelihood of harm occurring or the greater the extent of that harm, the less weight should be given to the cost of controlling the hazard or risk.</w:t>
      </w:r>
    </w:p>
    <w:p w14:paraId="3267A817" w14:textId="77777777" w:rsidR="0008571F" w:rsidRDefault="0008571F" w:rsidP="00D1072E">
      <w:r>
        <w:t>If two control measures provide the same level of protection and are equally reliable, you can adopt the less expensive option.</w:t>
      </w:r>
    </w:p>
    <w:p w14:paraId="4DA845F5" w14:textId="77777777" w:rsidR="0008571F" w:rsidRDefault="0008571F" w:rsidP="00D1072E">
      <w:r>
        <w:lastRenderedPageBreak/>
        <w:t>Cost cannot be used as a reason for adopting controls that rely exclusively on changing people’s behaviour or actions when there are more effective controls available that can change the risk through substitution, engineering or isolation.</w:t>
      </w:r>
    </w:p>
    <w:p w14:paraId="4B90AC68" w14:textId="298913C7" w:rsidR="0008571F" w:rsidRDefault="0008571F" w:rsidP="00D1072E">
      <w:r>
        <w:t xml:space="preserve">For further information, see </w:t>
      </w:r>
      <w:r w:rsidR="00C72AD0">
        <w:t>Safe Work Australia’s</w:t>
      </w:r>
      <w:r>
        <w:t xml:space="preserve"> </w:t>
      </w:r>
      <w:hyperlink r:id="rId28" w:history="1">
        <w:r w:rsidRPr="00C72AD0">
          <w:rPr>
            <w:rStyle w:val="Hyperlink"/>
            <w:i/>
            <w:iCs/>
          </w:rPr>
          <w:t>Interpretive Guideline: The meaning of ‘reasonably practicable’</w:t>
        </w:r>
      </w:hyperlink>
      <w:r>
        <w:t>.</w:t>
      </w:r>
    </w:p>
    <w:p w14:paraId="0832FAE9" w14:textId="77777777" w:rsidR="0008571F" w:rsidRDefault="0008571F" w:rsidP="00C72AD0">
      <w:pPr>
        <w:pStyle w:val="Level3highlight"/>
      </w:pPr>
      <w:r>
        <w:t>Implementing controls</w:t>
      </w:r>
    </w:p>
    <w:p w14:paraId="26D06A0E" w14:textId="77777777" w:rsidR="0008571F" w:rsidRDefault="0008571F" w:rsidP="00D1072E">
      <w:r>
        <w:t>The control measures you put into operation will usually require changes to the way work is carried out, for example, working with new or modified equipment or processes, new or different chemicals or new personal protective equipment. In these situations, it is necessary to support the control measures with the following.</w:t>
      </w:r>
    </w:p>
    <w:p w14:paraId="24815169" w14:textId="77777777" w:rsidR="0008571F" w:rsidRDefault="0008571F" w:rsidP="00C72AD0">
      <w:pPr>
        <w:pStyle w:val="Level4highlight"/>
      </w:pPr>
      <w:r>
        <w:t>Work procedures</w:t>
      </w:r>
    </w:p>
    <w:p w14:paraId="101CF713" w14:textId="77777777" w:rsidR="0008571F" w:rsidRDefault="0008571F" w:rsidP="00D1072E">
      <w:r>
        <w:t>Develop a safe work procedure that describes the task, identifies the hazards and documents how the task is to be performed to minimise the risks.</w:t>
      </w:r>
    </w:p>
    <w:p w14:paraId="423F43C8" w14:textId="77777777" w:rsidR="0008571F" w:rsidRDefault="0008571F" w:rsidP="00C72AD0">
      <w:pPr>
        <w:pStyle w:val="Level4highlight"/>
      </w:pPr>
      <w:r>
        <w:t>Training, instruction and information</w:t>
      </w:r>
    </w:p>
    <w:p w14:paraId="10182C1F" w14:textId="77777777" w:rsidR="0008571F" w:rsidRDefault="0008571F" w:rsidP="00D1072E">
      <w:r>
        <w:t xml:space="preserve">Train your workers in the work procedure to ensure that they are able to perform the task safely. Training must cover the nature of the work, the associated risks and the control measures to be implemented. </w:t>
      </w:r>
    </w:p>
    <w:p w14:paraId="0A615A49" w14:textId="77777777" w:rsidR="0008571F" w:rsidRDefault="0008571F" w:rsidP="00D1072E">
      <w:r>
        <w:t xml:space="preserve">Training should require workers to demonstrate that they are competent in performing the task according to the procedure. It is insufficient to simply give a worker the procedure and ask them to acknowledge that they understand and are able to perform it. Training, instruction and information must be provided in a form that can be understood by all workers. </w:t>
      </w:r>
    </w:p>
    <w:p w14:paraId="53D15EC3" w14:textId="77777777" w:rsidR="0008571F" w:rsidRDefault="0008571F" w:rsidP="00D1072E">
      <w:r>
        <w:t>Information and instruction may also need to be provided to others who enter the workplace, such as customers or visitors.</w:t>
      </w:r>
    </w:p>
    <w:p w14:paraId="222D3A2E" w14:textId="77777777" w:rsidR="0008571F" w:rsidRDefault="0008571F" w:rsidP="00C72AD0">
      <w:pPr>
        <w:pStyle w:val="Level4highlight"/>
      </w:pPr>
      <w:r>
        <w:t>Supervision</w:t>
      </w:r>
    </w:p>
    <w:p w14:paraId="3C1DBA4C" w14:textId="77777777" w:rsidR="0008571F" w:rsidRDefault="0008571F" w:rsidP="00D1072E">
      <w:r>
        <w:t>The level of supervision required will depend on the level of risk and the experience of the workers involved. High levels of supervision are necessary where inexperienced workers are expected to follow new procedures or carry out difficult and critical tasks.</w:t>
      </w:r>
    </w:p>
    <w:p w14:paraId="5B80C94E" w14:textId="77777777" w:rsidR="0008571F" w:rsidRDefault="0008571F" w:rsidP="00C72AD0">
      <w:pPr>
        <w:pStyle w:val="Level4highlight"/>
      </w:pPr>
      <w:r>
        <w:t>Maintenance</w:t>
      </w:r>
    </w:p>
    <w:p w14:paraId="76B78B0D" w14:textId="77777777" w:rsidR="0008571F" w:rsidRDefault="0008571F" w:rsidP="00D1072E">
      <w:r>
        <w:t>Control measures need regular monitoring and maintenance to ensure they remain effective. You should decide what is required when you implement the control and establish a schedule for routine checks and maintenance appropriate to the controls.</w:t>
      </w:r>
    </w:p>
    <w:p w14:paraId="7A5E6A21" w14:textId="50175FF2" w:rsidR="00CD44E9" w:rsidRDefault="0008571F" w:rsidP="00D1072E">
      <w:r>
        <w:t xml:space="preserve">You may prepare a risk register identifying the hazards, what action needs to be taken, who will be responsible for taking the action and by when. An example is provided at </w:t>
      </w:r>
      <w:hyperlink w:anchor="_Appendix_D—Risk_register" w:history="1">
        <w:r w:rsidRPr="00F95105">
          <w:rPr>
            <w:rStyle w:val="Hyperlink"/>
          </w:rPr>
          <w:t>Appendix D</w:t>
        </w:r>
      </w:hyperlink>
      <w:r>
        <w:t>.</w:t>
      </w:r>
    </w:p>
    <w:p w14:paraId="2BC8B343" w14:textId="77777777" w:rsidR="00CD44E9" w:rsidRDefault="00CD44E9">
      <w:pPr>
        <w:spacing w:before="0"/>
      </w:pPr>
      <w:r>
        <w:br w:type="page"/>
      </w:r>
    </w:p>
    <w:p w14:paraId="131A704C" w14:textId="77777777" w:rsidR="0008571F" w:rsidRDefault="0008571F" w:rsidP="00C72AD0">
      <w:pPr>
        <w:pStyle w:val="Heading2"/>
      </w:pPr>
      <w:bookmarkStart w:id="27" w:name="_Toc225503903"/>
      <w:r>
        <w:lastRenderedPageBreak/>
        <w:t>4.3</w:t>
      </w:r>
      <w:r>
        <w:tab/>
        <w:t>How to ensure controls remain effective</w:t>
      </w:r>
      <w:bookmarkEnd w:id="27"/>
    </w:p>
    <w:p w14:paraId="7852D445" w14:textId="77777777" w:rsidR="0008571F" w:rsidRDefault="0008571F" w:rsidP="00D1072E">
      <w:r>
        <w:t>An important part of controlling risk is ensuring that your chosen control measures are maintained after their initial implementation. The following actions may help you monitor the control measures you have implemented and ensure that they remain effective.</w:t>
      </w:r>
    </w:p>
    <w:p w14:paraId="1CA651E8" w14:textId="77777777" w:rsidR="0008571F" w:rsidRDefault="0008571F" w:rsidP="00C72AD0">
      <w:pPr>
        <w:pStyle w:val="Level3highlight"/>
      </w:pPr>
      <w:r>
        <w:t>Accountability for health and safety</w:t>
      </w:r>
    </w:p>
    <w:p w14:paraId="33A0E80E" w14:textId="1A0BDDA6" w:rsidR="00C72AD0" w:rsidRDefault="0008571F" w:rsidP="00D1072E">
      <w:r>
        <w:t xml:space="preserve">Managers and supervisors should be provided with the authority and resources to implement and maintain control measures effectively. Accountability should be clearly allocated to ensure procedures are followed and maintained. </w:t>
      </w:r>
    </w:p>
    <w:p w14:paraId="3EF33275" w14:textId="77777777" w:rsidR="0008571F" w:rsidRDefault="0008571F" w:rsidP="00C72AD0">
      <w:pPr>
        <w:pStyle w:val="Level3highlight"/>
      </w:pPr>
      <w:r>
        <w:t>Maintenance of plant and equipment</w:t>
      </w:r>
    </w:p>
    <w:p w14:paraId="12E39663" w14:textId="77777777" w:rsidR="0008571F" w:rsidRDefault="0008571F" w:rsidP="00D1072E">
      <w:r>
        <w:t xml:space="preserve">This will involve scheduling and performing regular inspection and testing, repair or replacement of damaged or worn plant and equipment. It includes checking that any control measures are suitable for the nature and duration of work, are set up and used correctly. </w:t>
      </w:r>
    </w:p>
    <w:p w14:paraId="400D0C50" w14:textId="3D2F675B" w:rsidR="0008571F" w:rsidRDefault="0008571F" w:rsidP="00D1072E">
      <w:r>
        <w:t xml:space="preserve">Further information on maintaining plant and equipment is available in the </w:t>
      </w:r>
      <w:hyperlink r:id="rId29" w:history="1">
        <w:r w:rsidRPr="00670607">
          <w:rPr>
            <w:rStyle w:val="Hyperlink"/>
          </w:rPr>
          <w:t xml:space="preserve">Code of Practice: </w:t>
        </w:r>
        <w:r w:rsidRPr="00670607">
          <w:rPr>
            <w:rStyle w:val="Hyperlink"/>
            <w:i/>
            <w:iCs/>
          </w:rPr>
          <w:t>Managing the risks of plant in the workplace</w:t>
        </w:r>
      </w:hyperlink>
      <w:r>
        <w:t xml:space="preserve">. </w:t>
      </w:r>
    </w:p>
    <w:p w14:paraId="4F9E2351" w14:textId="77777777" w:rsidR="0008571F" w:rsidRDefault="0008571F" w:rsidP="00670607">
      <w:pPr>
        <w:pStyle w:val="Level3highlight"/>
      </w:pPr>
      <w:r>
        <w:t>Up-to-date training and competency</w:t>
      </w:r>
    </w:p>
    <w:p w14:paraId="00BDB47E" w14:textId="77777777" w:rsidR="0008571F" w:rsidRDefault="0008571F" w:rsidP="00D1072E">
      <w:r>
        <w:t>Most control measures depend on workers and supervisors having the appropriate competencies to do the job safely. Training must be provided to maintain competencies and to ensure new workers are capable of working safely.</w:t>
      </w:r>
    </w:p>
    <w:p w14:paraId="08C205FE" w14:textId="77777777" w:rsidR="0008571F" w:rsidRDefault="0008571F" w:rsidP="00670607">
      <w:pPr>
        <w:pStyle w:val="Level3highlight"/>
      </w:pPr>
      <w:r>
        <w:t>Up-to-date hazard information</w:t>
      </w:r>
    </w:p>
    <w:p w14:paraId="166C87F1" w14:textId="77777777" w:rsidR="0008571F" w:rsidRDefault="0008571F" w:rsidP="00D1072E">
      <w:r>
        <w:t>Information about hazards, such as plant and substances, may be updated by manufacturers and suppliers and should be checked to make sure controls are still relevant. New technology may provide more effective solutions than were previously available. Changes to operating conditions or the way activities are carried out may also mean that control measures need to be updated.</w:t>
      </w:r>
    </w:p>
    <w:p w14:paraId="5CA7DD09" w14:textId="77777777" w:rsidR="0008571F" w:rsidRDefault="0008571F" w:rsidP="00670607">
      <w:pPr>
        <w:pStyle w:val="Level3highlight"/>
      </w:pPr>
      <w:r>
        <w:t>Regular review and consultation</w:t>
      </w:r>
    </w:p>
    <w:p w14:paraId="2ED79878" w14:textId="77777777" w:rsidR="0008571F" w:rsidRDefault="0008571F" w:rsidP="00D1072E">
      <w:r>
        <w:t xml:space="preserve">Control measures are more effective where there is regular review of work procedures and consultation with your workers and their representatives. </w:t>
      </w:r>
    </w:p>
    <w:p w14:paraId="20010EDC" w14:textId="77777777" w:rsidR="0008571F" w:rsidRDefault="0008571F" w:rsidP="00D1072E">
      <w:r>
        <w:t>If maintenance processes reveal new hazards, or existing hazards that are not being addressed, you will need to perform a review of your control measures.</w:t>
      </w:r>
    </w:p>
    <w:p w14:paraId="18CFABDB" w14:textId="77777777" w:rsidR="00670607" w:rsidRDefault="00670607">
      <w:pPr>
        <w:spacing w:before="0"/>
      </w:pPr>
      <w:r>
        <w:br w:type="page"/>
      </w:r>
    </w:p>
    <w:p w14:paraId="63A3CA89" w14:textId="3B7529C1" w:rsidR="0008571F" w:rsidRDefault="0008571F" w:rsidP="00670607">
      <w:pPr>
        <w:pStyle w:val="Heading1"/>
      </w:pPr>
      <w:bookmarkStart w:id="28" w:name="_Toc225503904"/>
      <w:r>
        <w:lastRenderedPageBreak/>
        <w:t>5.</w:t>
      </w:r>
      <w:r>
        <w:tab/>
        <w:t>Step 4—How to review controls</w:t>
      </w:r>
      <w:bookmarkEnd w:id="28"/>
    </w:p>
    <w:p w14:paraId="1D9DE7F4" w14:textId="77777777" w:rsidR="0008571F" w:rsidRDefault="0008571F" w:rsidP="00D1072E">
      <w:r>
        <w:t>The control measures you, as a person conducting a business or undertaking (PCBU), put in place should be reviewed regularly to make sure they work as planned. Don’t wait until something goes wrong.</w:t>
      </w:r>
    </w:p>
    <w:p w14:paraId="4DD82A9F" w14:textId="77777777" w:rsidR="0008571F" w:rsidRDefault="0008571F" w:rsidP="00D1072E">
      <w:r>
        <w:t>The WHS Regulations require a risk management process for specific risks. That process includes circumstances where you must review your control measures for those risks and, if necessary, change them. A review is required:</w:t>
      </w:r>
    </w:p>
    <w:p w14:paraId="78E7EB54" w14:textId="40866C43" w:rsidR="0008571F" w:rsidRDefault="0008571F" w:rsidP="00670607">
      <w:pPr>
        <w:pStyle w:val="ListBullet1"/>
      </w:pPr>
      <w:r>
        <w:t>when the control measure is not effective in controlling the risk</w:t>
      </w:r>
    </w:p>
    <w:p w14:paraId="743BDFFC" w14:textId="5418CFA8" w:rsidR="0008571F" w:rsidRDefault="0008571F" w:rsidP="00670607">
      <w:pPr>
        <w:pStyle w:val="ListBullet1"/>
      </w:pPr>
      <w:r>
        <w:t>before a change at the workplace that is likely to give rise to a new or different health and safety risk that the control measure may not effectively control</w:t>
      </w:r>
    </w:p>
    <w:p w14:paraId="380CCB19" w14:textId="6885D6C8" w:rsidR="0008571F" w:rsidRDefault="0008571F" w:rsidP="00670607">
      <w:pPr>
        <w:pStyle w:val="ListBullet1"/>
      </w:pPr>
      <w:r>
        <w:t>if a new hazard or risk is identified</w:t>
      </w:r>
    </w:p>
    <w:p w14:paraId="5DD83DFF" w14:textId="62A1BF21" w:rsidR="0008571F" w:rsidRDefault="0008571F" w:rsidP="00670607">
      <w:pPr>
        <w:pStyle w:val="ListBullet1"/>
      </w:pPr>
      <w:r>
        <w:t>if the results of consultation indicate that a review is necessary, or</w:t>
      </w:r>
    </w:p>
    <w:p w14:paraId="4BCF3727" w14:textId="73E0A8FE" w:rsidR="0008571F" w:rsidRDefault="0008571F" w:rsidP="00670607">
      <w:pPr>
        <w:pStyle w:val="ListBullet1"/>
      </w:pPr>
      <w:r>
        <w:t>if a health and safety representative requests a review.</w:t>
      </w:r>
    </w:p>
    <w:p w14:paraId="6783B300" w14:textId="77777777" w:rsidR="0008571F" w:rsidRDefault="0008571F" w:rsidP="00D1072E">
      <w:r>
        <w:t xml:space="preserve">In any case, as part of your ongoing duties as a PCBU, you should regularly review your control measures, including in the above circumstances. Managing work health and safety risks is an ongoing process that needs attention over time, but particularly when any changes affect your work activities. </w:t>
      </w:r>
    </w:p>
    <w:p w14:paraId="4276ED0D" w14:textId="1387C864" w:rsidR="0008571F" w:rsidRDefault="0008571F" w:rsidP="00D1072E">
      <w:r>
        <w:t>You may use the same methods as in the initial hazard identification step (</w:t>
      </w:r>
      <w:hyperlink w:anchor="_2._Step_1—How" w:history="1">
        <w:r w:rsidRPr="00F95105">
          <w:rPr>
            <w:rStyle w:val="Hyperlink"/>
          </w:rPr>
          <w:t>Step 1—How to identify hazards</w:t>
        </w:r>
      </w:hyperlink>
      <w:r>
        <w:t>) to check controls. Consult your workers and their health and safety representatives and consider the following questions:</w:t>
      </w:r>
    </w:p>
    <w:p w14:paraId="6770F4B2" w14:textId="7DFA3B3D" w:rsidR="0008571F" w:rsidRDefault="0008571F" w:rsidP="00670607">
      <w:pPr>
        <w:pStyle w:val="ListBullet1"/>
      </w:pPr>
      <w:r>
        <w:t>Are the control measures working effectively in both their design and operation?</w:t>
      </w:r>
    </w:p>
    <w:p w14:paraId="73683CDC" w14:textId="6771095C" w:rsidR="0008571F" w:rsidRDefault="0008571F" w:rsidP="00670607">
      <w:pPr>
        <w:pStyle w:val="ListBullet1"/>
      </w:pPr>
      <w:r>
        <w:t xml:space="preserve">Have the control measures introduced new problems? </w:t>
      </w:r>
    </w:p>
    <w:p w14:paraId="00F3A8DB" w14:textId="4E9C92FF" w:rsidR="0008571F" w:rsidRDefault="0008571F" w:rsidP="00670607">
      <w:pPr>
        <w:pStyle w:val="ListBullet1"/>
      </w:pPr>
      <w:r>
        <w:t>Have all hazards been identified?</w:t>
      </w:r>
    </w:p>
    <w:p w14:paraId="1EA18073" w14:textId="515CB9A1" w:rsidR="0008571F" w:rsidRDefault="0008571F" w:rsidP="00670607">
      <w:pPr>
        <w:pStyle w:val="ListBullet1"/>
      </w:pPr>
      <w:r>
        <w:t>Have new work methods, new equipment or chemicals made the job safer?</w:t>
      </w:r>
    </w:p>
    <w:p w14:paraId="34C979AC" w14:textId="507F8CC6" w:rsidR="0008571F" w:rsidRDefault="0008571F" w:rsidP="00670607">
      <w:pPr>
        <w:pStyle w:val="ListBullet1"/>
      </w:pPr>
      <w:r>
        <w:t xml:space="preserve">Are safety procedures being followed? </w:t>
      </w:r>
    </w:p>
    <w:p w14:paraId="304D7BD0" w14:textId="1F50EC68" w:rsidR="0008571F" w:rsidRDefault="0008571F" w:rsidP="00670607">
      <w:pPr>
        <w:pStyle w:val="ListBullet1"/>
      </w:pPr>
      <w:r>
        <w:t>Have the instruction and training provided to workers on how to work safely been successful?</w:t>
      </w:r>
    </w:p>
    <w:p w14:paraId="27939EDD" w14:textId="15288AE7" w:rsidR="0008571F" w:rsidRDefault="0008571F" w:rsidP="00670607">
      <w:pPr>
        <w:pStyle w:val="ListBullet1"/>
      </w:pPr>
      <w:r>
        <w:t>Are workers actively involved in identifying hazards and possible control measures? Are they openly raising health and safety concerns and reporting problems promptly?</w:t>
      </w:r>
    </w:p>
    <w:p w14:paraId="65423A45" w14:textId="0419A392" w:rsidR="0008571F" w:rsidRDefault="0008571F" w:rsidP="00670607">
      <w:pPr>
        <w:pStyle w:val="ListBullet1"/>
      </w:pPr>
      <w:r>
        <w:t>Are the frequency and severity of health and safety incidents reducing over time?</w:t>
      </w:r>
    </w:p>
    <w:p w14:paraId="38C2512E" w14:textId="5C6809E1" w:rsidR="0008571F" w:rsidRDefault="0008571F" w:rsidP="00670607">
      <w:pPr>
        <w:pStyle w:val="ListBullet1"/>
      </w:pPr>
      <w:r>
        <w:t>If new legislation or new information becomes available, does it indicate current controls may no longer be the most effective?</w:t>
      </w:r>
    </w:p>
    <w:p w14:paraId="11B12748" w14:textId="593B2FE6" w:rsidR="0008571F" w:rsidRDefault="0008571F" w:rsidP="00D1072E">
      <w:r>
        <w:t>If problems are found, go back through the risk management steps (</w:t>
      </w:r>
      <w:hyperlink w:anchor="_4._Step_3—How" w:history="1">
        <w:r w:rsidRPr="00F95105">
          <w:rPr>
            <w:rStyle w:val="Hyperlink"/>
          </w:rPr>
          <w:t>Step 3—How to control risks</w:t>
        </w:r>
      </w:hyperlink>
      <w:r>
        <w:t xml:space="preserve">), review your information and make further decisions about risk control. Priority for review should be based on the level of risk. Control measures for high risks should be reviewed more frequently. </w:t>
      </w:r>
    </w:p>
    <w:p w14:paraId="543CB944" w14:textId="77777777" w:rsidR="0008571F" w:rsidRDefault="0008571F" w:rsidP="00D1072E">
      <w:r>
        <w:t>If you design, manufacture or supply products used for work, quality assurance processes may be used to check the product effectively minimises health and safety risks. Obtain feedback from users of the product to determine whether any improvements can be made to make it safer.</w:t>
      </w:r>
    </w:p>
    <w:p w14:paraId="7C2C0C4A" w14:textId="77777777" w:rsidR="00670607" w:rsidRDefault="00670607">
      <w:pPr>
        <w:spacing w:before="0"/>
      </w:pPr>
      <w:r>
        <w:br w:type="page"/>
      </w:r>
    </w:p>
    <w:p w14:paraId="389C43D0" w14:textId="1E4FF30D" w:rsidR="0008571F" w:rsidRDefault="0008571F" w:rsidP="00670607">
      <w:pPr>
        <w:pStyle w:val="Heading1"/>
      </w:pPr>
      <w:bookmarkStart w:id="29" w:name="_Toc225503905"/>
      <w:r>
        <w:lastRenderedPageBreak/>
        <w:t>6.</w:t>
      </w:r>
      <w:r>
        <w:tab/>
        <w:t>Keeping records</w:t>
      </w:r>
      <w:bookmarkEnd w:id="29"/>
    </w:p>
    <w:p w14:paraId="5DE261CB" w14:textId="77777777" w:rsidR="0008571F" w:rsidRDefault="0008571F" w:rsidP="00D1072E">
      <w:r>
        <w:t>Keeping records of the risk management process demonstrates what you have done to comply with the WHS Act and WHS Regulations. It also helps when undertaking subsequent risk management activities, including reviewing your control measures.</w:t>
      </w:r>
    </w:p>
    <w:p w14:paraId="50CEA3C7" w14:textId="77777777" w:rsidR="0008571F" w:rsidRDefault="0008571F" w:rsidP="00D1072E">
      <w:r>
        <w:t>Keeping records of the risk management process has the following benefits. It:</w:t>
      </w:r>
    </w:p>
    <w:p w14:paraId="226DECE0" w14:textId="170536CA" w:rsidR="0008571F" w:rsidRDefault="0008571F" w:rsidP="00670607">
      <w:pPr>
        <w:pStyle w:val="ListBullet1"/>
      </w:pPr>
      <w:r>
        <w:t xml:space="preserve">allows you to demonstrate how decisions about controlling risks were made </w:t>
      </w:r>
    </w:p>
    <w:p w14:paraId="6E251035" w14:textId="1363A702" w:rsidR="0008571F" w:rsidRDefault="0008571F" w:rsidP="00670607">
      <w:pPr>
        <w:pStyle w:val="ListBullet1"/>
      </w:pPr>
      <w:r>
        <w:t>assists in targeting training at key hazards</w:t>
      </w:r>
    </w:p>
    <w:p w14:paraId="1EEBC25C" w14:textId="40DE00FF" w:rsidR="0008571F" w:rsidRDefault="0008571F" w:rsidP="00670607">
      <w:pPr>
        <w:pStyle w:val="ListBullet1"/>
      </w:pPr>
      <w:r>
        <w:t>provides a basis for preparing safe work procedures</w:t>
      </w:r>
    </w:p>
    <w:p w14:paraId="558BF5B3" w14:textId="627A0B19" w:rsidR="0008571F" w:rsidRDefault="0008571F" w:rsidP="00670607">
      <w:pPr>
        <w:pStyle w:val="ListBullet1"/>
      </w:pPr>
      <w:r>
        <w:t>allows you to more easily review risks following any changes to legislation or business activities, and</w:t>
      </w:r>
    </w:p>
    <w:p w14:paraId="755DA94B" w14:textId="0A87AA14" w:rsidR="0008571F" w:rsidRDefault="0008571F" w:rsidP="00670607">
      <w:pPr>
        <w:pStyle w:val="ListBullet1"/>
      </w:pPr>
      <w:r>
        <w:t>demonstrates to others (regulators, investors, shareholders, customers) that work health and safety risks are being managed.</w:t>
      </w:r>
    </w:p>
    <w:p w14:paraId="25349736" w14:textId="77777777" w:rsidR="0008571F" w:rsidRDefault="0008571F" w:rsidP="00D1072E">
      <w:r>
        <w:t>The detail and extent of recording will depend on the size of your workplace and the potential for major work health and safety issues. It is useful to keep information on:</w:t>
      </w:r>
    </w:p>
    <w:p w14:paraId="6D99BAEC" w14:textId="0B657A51" w:rsidR="0008571F" w:rsidRDefault="0008571F" w:rsidP="00670607">
      <w:pPr>
        <w:pStyle w:val="ListBullet1"/>
      </w:pPr>
      <w:r>
        <w:t>the identified hazards, assessed risks and chosen control measures (including any hazard checklists, worksheets and assessment tools used in working through the risk management process)</w:t>
      </w:r>
    </w:p>
    <w:p w14:paraId="3DA4D470" w14:textId="0A1EF068" w:rsidR="0008571F" w:rsidRDefault="0008571F" w:rsidP="00670607">
      <w:pPr>
        <w:pStyle w:val="ListBullet1"/>
      </w:pPr>
      <w:r>
        <w:t>how and when the control measures were implemented, monitored and reviewed</w:t>
      </w:r>
    </w:p>
    <w:p w14:paraId="7776AB52" w14:textId="03346D8E" w:rsidR="0008571F" w:rsidRDefault="0008571F" w:rsidP="00670607">
      <w:pPr>
        <w:pStyle w:val="ListBullet1"/>
      </w:pPr>
      <w:r>
        <w:t>who you consulted with</w:t>
      </w:r>
    </w:p>
    <w:p w14:paraId="1E975271" w14:textId="0C40A784" w:rsidR="0008571F" w:rsidRDefault="0008571F" w:rsidP="00670607">
      <w:pPr>
        <w:pStyle w:val="ListBullet1"/>
      </w:pPr>
      <w:r>
        <w:t>relevant training records, and</w:t>
      </w:r>
    </w:p>
    <w:p w14:paraId="2E427106" w14:textId="3E8CF55A" w:rsidR="0008571F" w:rsidRDefault="0008571F" w:rsidP="00670607">
      <w:pPr>
        <w:pStyle w:val="ListBullet1"/>
      </w:pPr>
      <w:r>
        <w:t>any plans for changes.</w:t>
      </w:r>
    </w:p>
    <w:p w14:paraId="45F6C0F5" w14:textId="77777777" w:rsidR="0008571F" w:rsidRDefault="0008571F" w:rsidP="00D1072E">
      <w:r>
        <w:t>There are specific record-keeping requirements in the WHS Regulations for some hazards, such as hazardous chemicals, plant and equipment. If such hazards have been identified at your workplace, you must keep the relevant records for the time specified.</w:t>
      </w:r>
    </w:p>
    <w:p w14:paraId="71E0406F" w14:textId="26553F50" w:rsidR="0008571F" w:rsidRPr="00C37B6D" w:rsidRDefault="0008571F" w:rsidP="00D1072E">
      <w:r>
        <w:t>You should ensure that everyone in your workplace is aware of record-keeping requirements, including which records are accessible and where they are kept.</w:t>
      </w:r>
    </w:p>
    <w:p w14:paraId="454EDBAE" w14:textId="77777777" w:rsidR="00E80C5D" w:rsidRDefault="00E80C5D">
      <w:pPr>
        <w:spacing w:before="0"/>
      </w:pPr>
      <w:r>
        <w:br w:type="page"/>
      </w:r>
    </w:p>
    <w:p w14:paraId="275C4E16" w14:textId="6C76E254" w:rsidR="001A5DE4" w:rsidRPr="001A5DE4" w:rsidRDefault="001A5DE4" w:rsidP="00E01C1F">
      <w:pPr>
        <w:pStyle w:val="Heading1"/>
      </w:pPr>
      <w:bookmarkStart w:id="30" w:name="_Toc225503906"/>
      <w:r w:rsidRPr="001A5DE4">
        <w:lastRenderedPageBreak/>
        <w:t>Appendix A – Glossary</w:t>
      </w:r>
      <w:bookmarkEnd w:id="30"/>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251"/>
        <w:gridCol w:w="7047"/>
      </w:tblGrid>
      <w:tr w:rsidR="001A5DE4" w14:paraId="750A8719" w14:textId="77777777" w:rsidTr="0067060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shd w:val="clear" w:color="auto" w:fill="FF9900"/>
          </w:tcPr>
          <w:p w14:paraId="5F3F215D" w14:textId="7C367E7D" w:rsidR="001A5DE4" w:rsidRDefault="001A5DE4" w:rsidP="00E01C1F">
            <w:bookmarkStart w:id="31" w:name="_Hlk225148317"/>
            <w:r w:rsidRPr="00E54690">
              <w:t>Term</w:t>
            </w:r>
          </w:p>
        </w:tc>
        <w:tc>
          <w:tcPr>
            <w:tcW w:w="7047" w:type="dxa"/>
            <w:shd w:val="clear" w:color="auto" w:fill="FF9900"/>
          </w:tcPr>
          <w:p w14:paraId="13EFE400" w14:textId="519F800A" w:rsidR="001A5DE4" w:rsidRDefault="001A5DE4" w:rsidP="00E01C1F">
            <w:pPr>
              <w:cnfStyle w:val="100000000000" w:firstRow="1" w:lastRow="0" w:firstColumn="0" w:lastColumn="0" w:oddVBand="0" w:evenVBand="0" w:oddHBand="0" w:evenHBand="0" w:firstRowFirstColumn="0" w:firstRowLastColumn="0" w:lastRowFirstColumn="0" w:lastRowLastColumn="0"/>
            </w:pPr>
            <w:r w:rsidRPr="00E54690">
              <w:t xml:space="preserve">Description </w:t>
            </w:r>
          </w:p>
        </w:tc>
      </w:tr>
      <w:tr w:rsidR="003C06AC" w14:paraId="4BB3D2B4"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2FEDC5A4" w14:textId="5561A51C" w:rsidR="003C06AC" w:rsidRDefault="003C06AC" w:rsidP="003C06AC">
            <w:pPr>
              <w:pStyle w:val="Tabletext0"/>
            </w:pPr>
            <w:r w:rsidRPr="003450F6">
              <w:t>Control measure</w:t>
            </w:r>
          </w:p>
        </w:tc>
        <w:tc>
          <w:tcPr>
            <w:tcW w:w="7047" w:type="dxa"/>
          </w:tcPr>
          <w:p w14:paraId="255B262D" w14:textId="77777777" w:rsidR="003C06AC"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t>An action taken to eliminate or minimise health and safety risks so far as is reasonably practicable. A hierarchy of control measures is set out in the WHS Regulations to assist duty holders to select the highest control measures reasonably practicable.</w:t>
            </w:r>
          </w:p>
          <w:p w14:paraId="618879C1" w14:textId="34D450D5" w:rsidR="003C06AC" w:rsidRPr="001A5DE4"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t>Note: The WHS Regulations also refer to a control measure as a risk control measure or a risk control. In this Code, control measure is used throughout.</w:t>
            </w:r>
          </w:p>
        </w:tc>
      </w:tr>
      <w:tr w:rsidR="003C06AC" w14:paraId="11BC7B0A"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CA72B51" w14:textId="1E07FA9E" w:rsidR="003C06AC" w:rsidRDefault="003C06AC" w:rsidP="003C06AC">
            <w:pPr>
              <w:pStyle w:val="Tabletext0"/>
            </w:pPr>
            <w:r w:rsidRPr="003450F6">
              <w:t>Duty holder</w:t>
            </w:r>
          </w:p>
        </w:tc>
        <w:tc>
          <w:tcPr>
            <w:tcW w:w="7047" w:type="dxa"/>
          </w:tcPr>
          <w:p w14:paraId="1C84123D" w14:textId="46479ECF" w:rsidR="003C06AC" w:rsidRPr="001A5DE4" w:rsidRDefault="003C06AC" w:rsidP="003C06AC">
            <w:pPr>
              <w:pStyle w:val="Tabletext0"/>
              <w:cnfStyle w:val="000000000000" w:firstRow="0" w:lastRow="0" w:firstColumn="0" w:lastColumn="0" w:oddVBand="0" w:evenVBand="0" w:oddHBand="0" w:evenHBand="0" w:firstRowFirstColumn="0" w:firstRowLastColumn="0" w:lastRowFirstColumn="0" w:lastRowLastColumn="0"/>
            </w:pPr>
            <w:r w:rsidRPr="003C06AC">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3C06AC" w14:paraId="619E5E52"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56447CBC" w14:textId="332631E7" w:rsidR="003C06AC" w:rsidRDefault="003C06AC" w:rsidP="003C06AC">
            <w:pPr>
              <w:pStyle w:val="Tabletext0"/>
            </w:pPr>
            <w:r w:rsidRPr="003450F6">
              <w:t>Hazard</w:t>
            </w:r>
          </w:p>
        </w:tc>
        <w:tc>
          <w:tcPr>
            <w:tcW w:w="7047" w:type="dxa"/>
          </w:tcPr>
          <w:p w14:paraId="1C722266" w14:textId="3578BEF8" w:rsidR="003C06AC" w:rsidRPr="001A5DE4"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rsidRPr="003C06AC">
              <w:t>A situation or thing that has the potential to harm a person. Hazards at work may include: noisy machinery, a moving forklift, chemicals, electricity, working at heights, a repetitive job, bullying and violence at the workplace.</w:t>
            </w:r>
          </w:p>
        </w:tc>
      </w:tr>
      <w:tr w:rsidR="003C06AC" w14:paraId="5BD93666"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1F7AD5FE" w14:textId="5B552EBA" w:rsidR="003C06AC" w:rsidRDefault="003C06AC" w:rsidP="003C06AC">
            <w:pPr>
              <w:pStyle w:val="Tabletext0"/>
            </w:pPr>
            <w:r w:rsidRPr="003450F6">
              <w:t>Health</w:t>
            </w:r>
          </w:p>
        </w:tc>
        <w:tc>
          <w:tcPr>
            <w:tcW w:w="7047" w:type="dxa"/>
          </w:tcPr>
          <w:p w14:paraId="46704378" w14:textId="36A974DB" w:rsidR="003C06AC" w:rsidRPr="001A5DE4" w:rsidRDefault="003C06AC" w:rsidP="003C06AC">
            <w:pPr>
              <w:pStyle w:val="Tabletext0"/>
              <w:cnfStyle w:val="000000000000" w:firstRow="0" w:lastRow="0" w:firstColumn="0" w:lastColumn="0" w:oddVBand="0" w:evenVBand="0" w:oddHBand="0" w:evenHBand="0" w:firstRowFirstColumn="0" w:firstRowLastColumn="0" w:lastRowFirstColumn="0" w:lastRowLastColumn="0"/>
            </w:pPr>
            <w:r w:rsidRPr="00D61334">
              <w:t>Health includes both physical and psychological health.</w:t>
            </w:r>
          </w:p>
        </w:tc>
      </w:tr>
      <w:tr w:rsidR="003C06AC" w14:paraId="7AA022B8"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37F57EDD" w14:textId="6DEE7E2B" w:rsidR="003C06AC" w:rsidRDefault="003C06AC" w:rsidP="003C06AC">
            <w:pPr>
              <w:pStyle w:val="Tabletext0"/>
            </w:pPr>
            <w:r w:rsidRPr="003450F6">
              <w:t>Health and safety committee</w:t>
            </w:r>
          </w:p>
        </w:tc>
        <w:tc>
          <w:tcPr>
            <w:tcW w:w="7047" w:type="dxa"/>
          </w:tcPr>
          <w:p w14:paraId="6010ABEA" w14:textId="1DF4D2EC" w:rsidR="003C06AC" w:rsidRPr="001A5DE4"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rsidRPr="00D61334">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3C06AC" w14:paraId="7F29999D"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913BC2A" w14:textId="716B2756" w:rsidR="003C06AC" w:rsidRDefault="003C06AC" w:rsidP="003C06AC">
            <w:pPr>
              <w:pStyle w:val="Tabletext0"/>
            </w:pPr>
            <w:r w:rsidRPr="003450F6">
              <w:t>Health and safety representative</w:t>
            </w:r>
          </w:p>
        </w:tc>
        <w:tc>
          <w:tcPr>
            <w:tcW w:w="7047" w:type="dxa"/>
          </w:tcPr>
          <w:p w14:paraId="1526737F" w14:textId="544C67A6" w:rsidR="003C06AC" w:rsidRPr="001A5DE4" w:rsidRDefault="003C06AC" w:rsidP="003C06AC">
            <w:pPr>
              <w:pStyle w:val="Tabletext0"/>
              <w:cnfStyle w:val="000000000000" w:firstRow="0" w:lastRow="0" w:firstColumn="0" w:lastColumn="0" w:oddVBand="0" w:evenVBand="0" w:oddHBand="0" w:evenHBand="0" w:firstRowFirstColumn="0" w:firstRowLastColumn="0" w:lastRowFirstColumn="0" w:lastRowLastColumn="0"/>
            </w:pPr>
            <w:r w:rsidRPr="00D61334">
              <w:t>A worker who has been elected by their work group under the WHS Act to represent them on health and safety matters.</w:t>
            </w:r>
          </w:p>
        </w:tc>
      </w:tr>
      <w:tr w:rsidR="003C06AC" w14:paraId="1A3775E1"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7837FAB2" w14:textId="36D107DA" w:rsidR="003C06AC" w:rsidRDefault="003C06AC" w:rsidP="003C06AC">
            <w:pPr>
              <w:pStyle w:val="Tabletext0"/>
            </w:pPr>
            <w:r w:rsidRPr="003450F6">
              <w:t>Managing risk</w:t>
            </w:r>
          </w:p>
        </w:tc>
        <w:tc>
          <w:tcPr>
            <w:tcW w:w="7047" w:type="dxa"/>
          </w:tcPr>
          <w:p w14:paraId="5A3B7C95" w14:textId="77777777" w:rsidR="003C06AC"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t xml:space="preserve">This is a process set out in the WHS Regulations to eliminate health and safety risks so far as is reasonably practicable, or if this is not reasonably practicable, minimise the risks so far as is reasonably practicable. </w:t>
            </w:r>
          </w:p>
          <w:p w14:paraId="169982B1" w14:textId="37274E46" w:rsidR="003C06AC" w:rsidRPr="001A5DE4"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t>It includes identifying hazards, assessing and implementing control measures, and reviewing and maintaining the control measures to ensure their ongoing effectiveness.</w:t>
            </w:r>
          </w:p>
        </w:tc>
      </w:tr>
      <w:tr w:rsidR="003C06AC" w14:paraId="5ECCC376"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5AB4F155" w14:textId="0C27088C" w:rsidR="003C06AC" w:rsidRDefault="003C06AC" w:rsidP="003C06AC">
            <w:pPr>
              <w:pStyle w:val="Tabletext0"/>
            </w:pPr>
            <w:r w:rsidRPr="003450F6">
              <w:t>May</w:t>
            </w:r>
          </w:p>
        </w:tc>
        <w:tc>
          <w:tcPr>
            <w:tcW w:w="7047" w:type="dxa"/>
          </w:tcPr>
          <w:p w14:paraId="6A9B31A7" w14:textId="609F2643" w:rsidR="003C06AC" w:rsidRPr="001A5DE4" w:rsidRDefault="003C06AC" w:rsidP="003C06AC">
            <w:pPr>
              <w:pStyle w:val="Tabletext0"/>
              <w:cnfStyle w:val="000000000000" w:firstRow="0" w:lastRow="0" w:firstColumn="0" w:lastColumn="0" w:oddVBand="0" w:evenVBand="0" w:oddHBand="0" w:evenHBand="0" w:firstRowFirstColumn="0" w:firstRowLastColumn="0" w:lastRowFirstColumn="0" w:lastRowLastColumn="0"/>
            </w:pPr>
            <w:r w:rsidRPr="006E2A7D">
              <w:t>‘May’ indicates an optional course of action.</w:t>
            </w:r>
          </w:p>
        </w:tc>
      </w:tr>
      <w:tr w:rsidR="003C06AC" w14:paraId="5A2EBD80"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4A24FD4D" w14:textId="507F87E0" w:rsidR="003C06AC" w:rsidRDefault="003C06AC" w:rsidP="003C06AC">
            <w:pPr>
              <w:pStyle w:val="Tabletext0"/>
            </w:pPr>
            <w:r w:rsidRPr="003450F6">
              <w:t>Must</w:t>
            </w:r>
          </w:p>
        </w:tc>
        <w:tc>
          <w:tcPr>
            <w:tcW w:w="7047" w:type="dxa"/>
          </w:tcPr>
          <w:p w14:paraId="08164A58" w14:textId="548BC6C9" w:rsidR="003C06AC" w:rsidRPr="001A5DE4"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rsidRPr="006E2A7D">
              <w:t xml:space="preserve">‘Must’ indicates a legal requirement exists that must be complied with. </w:t>
            </w:r>
          </w:p>
        </w:tc>
      </w:tr>
      <w:tr w:rsidR="003C06AC" w14:paraId="4F54116B"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3C21C8CD" w14:textId="478C6BE0" w:rsidR="003C06AC" w:rsidRDefault="003C06AC" w:rsidP="003C06AC">
            <w:pPr>
              <w:pStyle w:val="Tabletext0"/>
            </w:pPr>
            <w:r w:rsidRPr="003450F6">
              <w:t>Officer</w:t>
            </w:r>
          </w:p>
        </w:tc>
        <w:tc>
          <w:tcPr>
            <w:tcW w:w="7047" w:type="dxa"/>
          </w:tcPr>
          <w:p w14:paraId="341F4CAA" w14:textId="77777777" w:rsidR="003C06AC" w:rsidRDefault="003C06AC" w:rsidP="003C06AC">
            <w:pPr>
              <w:pStyle w:val="Tabletext0"/>
              <w:tabs>
                <w:tab w:val="left" w:pos="899"/>
              </w:tabs>
              <w:cnfStyle w:val="000000000000" w:firstRow="0" w:lastRow="0" w:firstColumn="0" w:lastColumn="0" w:oddVBand="0" w:evenVBand="0" w:oddHBand="0" w:evenHBand="0" w:firstRowFirstColumn="0" w:firstRowLastColumn="0" w:lastRowFirstColumn="0" w:lastRowLastColumn="0"/>
            </w:pPr>
            <w:r>
              <w:t xml:space="preserve">An officer under the WHS Act includes: </w:t>
            </w:r>
          </w:p>
          <w:p w14:paraId="5F3CAB19" w14:textId="77777777" w:rsidR="003C06AC" w:rsidRDefault="003C06AC" w:rsidP="003C06AC">
            <w:pPr>
              <w:pStyle w:val="Tabletext0"/>
              <w:numPr>
                <w:ilvl w:val="0"/>
                <w:numId w:val="50"/>
              </w:numPr>
              <w:tabs>
                <w:tab w:val="left" w:pos="899"/>
              </w:tabs>
              <w:cnfStyle w:val="000000000000" w:firstRow="0" w:lastRow="0" w:firstColumn="0" w:lastColumn="0" w:oddVBand="0" w:evenVBand="0" w:oddHBand="0" w:evenHBand="0" w:firstRowFirstColumn="0" w:firstRowLastColumn="0" w:lastRowFirstColumn="0" w:lastRowLastColumn="0"/>
            </w:pPr>
            <w:r>
              <w:t>an officer under section 9 of the Corporations Act 2001 (Cth)</w:t>
            </w:r>
          </w:p>
          <w:p w14:paraId="25614AFB" w14:textId="20863762" w:rsidR="003C06AC" w:rsidRDefault="003C06AC" w:rsidP="003C06AC">
            <w:pPr>
              <w:pStyle w:val="Tabletext0"/>
              <w:numPr>
                <w:ilvl w:val="0"/>
                <w:numId w:val="50"/>
              </w:numPr>
              <w:tabs>
                <w:tab w:val="left" w:pos="899"/>
              </w:tabs>
              <w:cnfStyle w:val="000000000000" w:firstRow="0" w:lastRow="0" w:firstColumn="0" w:lastColumn="0" w:oddVBand="0" w:evenVBand="0" w:oddHBand="0" w:evenHBand="0" w:firstRowFirstColumn="0" w:firstRowLastColumn="0" w:lastRowFirstColumn="0" w:lastRowLastColumn="0"/>
            </w:pPr>
            <w:r>
              <w:t>an officer of the Crown within the meaning of section 247 of the WHS Act, and</w:t>
            </w:r>
          </w:p>
          <w:p w14:paraId="18B62A66" w14:textId="316C5E10" w:rsidR="003C06AC" w:rsidRDefault="003C06AC" w:rsidP="003C06AC">
            <w:pPr>
              <w:pStyle w:val="Tabletext0"/>
              <w:numPr>
                <w:ilvl w:val="0"/>
                <w:numId w:val="50"/>
              </w:numPr>
              <w:tabs>
                <w:tab w:val="left" w:pos="899"/>
              </w:tabs>
              <w:cnfStyle w:val="000000000000" w:firstRow="0" w:lastRow="0" w:firstColumn="0" w:lastColumn="0" w:oddVBand="0" w:evenVBand="0" w:oddHBand="0" w:evenHBand="0" w:firstRowFirstColumn="0" w:firstRowLastColumn="0" w:lastRowFirstColumn="0" w:lastRowLastColumn="0"/>
            </w:pPr>
            <w:r>
              <w:t xml:space="preserve">an officer of a public authority within the meaning of section 252 of the WHS Act. </w:t>
            </w:r>
          </w:p>
          <w:p w14:paraId="772130A5" w14:textId="1F854C3F" w:rsidR="003C06AC" w:rsidRPr="001A5DE4" w:rsidRDefault="003C06AC" w:rsidP="003C06AC">
            <w:pPr>
              <w:pStyle w:val="Tabletext0"/>
              <w:tabs>
                <w:tab w:val="left" w:pos="899"/>
              </w:tabs>
              <w:cnfStyle w:val="000000000000" w:firstRow="0" w:lastRow="0" w:firstColumn="0" w:lastColumn="0" w:oddVBand="0" w:evenVBand="0" w:oddHBand="0" w:evenHBand="0" w:firstRowFirstColumn="0" w:firstRowLastColumn="0" w:lastRowFirstColumn="0" w:lastRowLastColumn="0"/>
            </w:pPr>
            <w:r>
              <w:t>A partner in a partnership or an elected member of a local authority is not an officer while acting in that capacity.</w:t>
            </w:r>
          </w:p>
        </w:tc>
      </w:tr>
      <w:tr w:rsidR="003C06AC" w14:paraId="14C4B205"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29576F98" w14:textId="71133F7F" w:rsidR="003C06AC" w:rsidRDefault="003C06AC" w:rsidP="003C06AC">
            <w:pPr>
              <w:pStyle w:val="Tabletext0"/>
            </w:pPr>
            <w:r w:rsidRPr="003450F6">
              <w:lastRenderedPageBreak/>
              <w:t>Person conducting a business or undertaking (PCBU)</w:t>
            </w:r>
          </w:p>
        </w:tc>
        <w:tc>
          <w:tcPr>
            <w:tcW w:w="7047" w:type="dxa"/>
          </w:tcPr>
          <w:p w14:paraId="68A3056A" w14:textId="77777777" w:rsidR="003C06AC"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t>A PCBU is an umbrella concept which intends to capture all types of working arrangements or relationships.</w:t>
            </w:r>
          </w:p>
          <w:p w14:paraId="511399C9" w14:textId="77777777" w:rsidR="003C06AC"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t>A PCBU includes a:</w:t>
            </w:r>
          </w:p>
          <w:p w14:paraId="77FF8B88" w14:textId="5C8193E0" w:rsidR="003C06AC" w:rsidRDefault="003C06AC" w:rsidP="003C06AC">
            <w:pPr>
              <w:pStyle w:val="Tabletext0"/>
              <w:numPr>
                <w:ilvl w:val="0"/>
                <w:numId w:val="52"/>
              </w:numPr>
              <w:cnfStyle w:val="000000100000" w:firstRow="0" w:lastRow="0" w:firstColumn="0" w:lastColumn="0" w:oddVBand="0" w:evenVBand="0" w:oddHBand="1" w:evenHBand="0" w:firstRowFirstColumn="0" w:firstRowLastColumn="0" w:lastRowFirstColumn="0" w:lastRowLastColumn="0"/>
            </w:pPr>
            <w:r>
              <w:t>company</w:t>
            </w:r>
          </w:p>
          <w:p w14:paraId="2198E69B" w14:textId="6C237B1D" w:rsidR="003C06AC" w:rsidRDefault="003C06AC" w:rsidP="003C06AC">
            <w:pPr>
              <w:pStyle w:val="Tabletext0"/>
              <w:numPr>
                <w:ilvl w:val="0"/>
                <w:numId w:val="52"/>
              </w:numPr>
              <w:cnfStyle w:val="000000100000" w:firstRow="0" w:lastRow="0" w:firstColumn="0" w:lastColumn="0" w:oddVBand="0" w:evenVBand="0" w:oddHBand="1" w:evenHBand="0" w:firstRowFirstColumn="0" w:firstRowLastColumn="0" w:lastRowFirstColumn="0" w:lastRowLastColumn="0"/>
            </w:pPr>
            <w:r>
              <w:t>unincorporated body or association</w:t>
            </w:r>
          </w:p>
          <w:p w14:paraId="01D38814" w14:textId="2836F648" w:rsidR="003C06AC" w:rsidRDefault="003C06AC" w:rsidP="003C06AC">
            <w:pPr>
              <w:pStyle w:val="Tabletext0"/>
              <w:numPr>
                <w:ilvl w:val="0"/>
                <w:numId w:val="52"/>
              </w:numPr>
              <w:cnfStyle w:val="000000100000" w:firstRow="0" w:lastRow="0" w:firstColumn="0" w:lastColumn="0" w:oddVBand="0" w:evenVBand="0" w:oddHBand="1" w:evenHBand="0" w:firstRowFirstColumn="0" w:firstRowLastColumn="0" w:lastRowFirstColumn="0" w:lastRowLastColumn="0"/>
            </w:pPr>
            <w:r>
              <w:t xml:space="preserve">sole trader or self-employed person. </w:t>
            </w:r>
          </w:p>
          <w:p w14:paraId="2B180A7C" w14:textId="77777777" w:rsidR="003C06AC"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t xml:space="preserve">Individuals who are in a partnership that is conducting a business will individually and collectively be a PCBU. </w:t>
            </w:r>
          </w:p>
          <w:p w14:paraId="1A60F5DC" w14:textId="5456F8C3" w:rsidR="003C06AC" w:rsidRPr="001A5DE4"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t>A volunteer association (defined under the WHS Act, see below) or elected members of a local authority will not be a PCBU.</w:t>
            </w:r>
          </w:p>
        </w:tc>
      </w:tr>
      <w:tr w:rsidR="003C06AC" w14:paraId="2D4B55E3"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25009F4" w14:textId="0A77E426" w:rsidR="003C06AC" w:rsidRDefault="003C06AC" w:rsidP="003C06AC">
            <w:pPr>
              <w:pStyle w:val="Tabletext0"/>
            </w:pPr>
            <w:r w:rsidRPr="003450F6">
              <w:t>Psychosocial hazards</w:t>
            </w:r>
          </w:p>
        </w:tc>
        <w:tc>
          <w:tcPr>
            <w:tcW w:w="7047" w:type="dxa"/>
          </w:tcPr>
          <w:p w14:paraId="139A9B7A" w14:textId="5417D4AF" w:rsidR="003C06AC" w:rsidRPr="001A5DE4" w:rsidRDefault="003C06AC" w:rsidP="003C06AC">
            <w:pPr>
              <w:pStyle w:val="Tabletext0"/>
              <w:cnfStyle w:val="000000000000" w:firstRow="0" w:lastRow="0" w:firstColumn="0" w:lastColumn="0" w:oddVBand="0" w:evenVBand="0" w:oddHBand="0" w:evenHBand="0" w:firstRowFirstColumn="0" w:firstRowLastColumn="0" w:lastRowFirstColumn="0" w:lastRowLastColumn="0"/>
            </w:pPr>
            <w:r w:rsidRPr="005F57C7">
              <w:t>A psychosocial hazard is a hazard that may cause psychological harm (whether or not it may also cause physical harm). They arise from or relate to the design or management of work, the work environment, plant at a workplace, or workplace interactions or behaviours.</w:t>
            </w:r>
          </w:p>
        </w:tc>
      </w:tr>
      <w:tr w:rsidR="003C06AC" w14:paraId="60FCC424"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42CA5994" w14:textId="347846C5" w:rsidR="003C06AC" w:rsidRDefault="003C06AC" w:rsidP="003C06AC">
            <w:pPr>
              <w:pStyle w:val="Tabletext0"/>
            </w:pPr>
            <w:r w:rsidRPr="003450F6">
              <w:t>Risk</w:t>
            </w:r>
          </w:p>
        </w:tc>
        <w:tc>
          <w:tcPr>
            <w:tcW w:w="7047" w:type="dxa"/>
          </w:tcPr>
          <w:p w14:paraId="67AFDEA1" w14:textId="31471BE9" w:rsidR="003C06AC" w:rsidRPr="001A5DE4"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rsidRPr="005F57C7">
              <w:t>The possibility harm (death, injury or illness) might occur when exposed to a hazard.</w:t>
            </w:r>
          </w:p>
        </w:tc>
      </w:tr>
      <w:tr w:rsidR="003C06AC" w14:paraId="6B0E1BAD"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5329F4D4" w14:textId="053FB98E" w:rsidR="003C06AC" w:rsidRDefault="003C06AC" w:rsidP="003C06AC">
            <w:pPr>
              <w:pStyle w:val="Tabletext0"/>
            </w:pPr>
            <w:r w:rsidRPr="003450F6">
              <w:t>Should</w:t>
            </w:r>
          </w:p>
        </w:tc>
        <w:tc>
          <w:tcPr>
            <w:tcW w:w="7047" w:type="dxa"/>
          </w:tcPr>
          <w:p w14:paraId="0BA243C2" w14:textId="1006876C" w:rsidR="003C06AC" w:rsidRPr="001A5DE4" w:rsidRDefault="003C06AC" w:rsidP="003C06AC">
            <w:pPr>
              <w:pStyle w:val="Tabletext0"/>
              <w:cnfStyle w:val="000000000000" w:firstRow="0" w:lastRow="0" w:firstColumn="0" w:lastColumn="0" w:oddVBand="0" w:evenVBand="0" w:oddHBand="0" w:evenHBand="0" w:firstRowFirstColumn="0" w:firstRowLastColumn="0" w:lastRowFirstColumn="0" w:lastRowLastColumn="0"/>
            </w:pPr>
            <w:r w:rsidRPr="005F57C7">
              <w:t>‘Should’ indicates a recommended course of action.</w:t>
            </w:r>
          </w:p>
        </w:tc>
      </w:tr>
      <w:tr w:rsidR="003C06AC" w14:paraId="0EFED6FE"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7650AA29" w14:textId="78BE22B9" w:rsidR="003C06AC" w:rsidRDefault="003C06AC" w:rsidP="003C06AC">
            <w:pPr>
              <w:pStyle w:val="Tabletext0"/>
            </w:pPr>
            <w:r w:rsidRPr="003450F6">
              <w:t>Volunteer association</w:t>
            </w:r>
          </w:p>
        </w:tc>
        <w:tc>
          <w:tcPr>
            <w:tcW w:w="7047" w:type="dxa"/>
          </w:tcPr>
          <w:p w14:paraId="0F9CD75D" w14:textId="6586028A" w:rsidR="003C06AC" w:rsidRPr="001A5DE4"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rsidRPr="005F57C7">
              <w:t xml:space="preserve">A group of volunteers working together for one or more community purposes where none of the volunteers, whether alone or jointly with any other volunteers, employs any person to carry out work for the volunteer association. </w:t>
            </w:r>
          </w:p>
        </w:tc>
      </w:tr>
      <w:tr w:rsidR="003C06AC" w14:paraId="5D1EF5DB"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09709526" w14:textId="3146FE81" w:rsidR="003C06AC" w:rsidRDefault="003C06AC" w:rsidP="003C06AC">
            <w:pPr>
              <w:pStyle w:val="Tabletext0"/>
            </w:pPr>
            <w:r w:rsidRPr="003450F6">
              <w:t>Work group</w:t>
            </w:r>
          </w:p>
        </w:tc>
        <w:tc>
          <w:tcPr>
            <w:tcW w:w="7047" w:type="dxa"/>
          </w:tcPr>
          <w:p w14:paraId="3F167F50" w14:textId="611C4CD6" w:rsidR="003C06AC" w:rsidRPr="001A5DE4" w:rsidRDefault="003C06AC" w:rsidP="003C06AC">
            <w:pPr>
              <w:pStyle w:val="Tabletext0"/>
              <w:cnfStyle w:val="000000000000" w:firstRow="0" w:lastRow="0" w:firstColumn="0" w:lastColumn="0" w:oddVBand="0" w:evenVBand="0" w:oddHBand="0" w:evenHBand="0" w:firstRowFirstColumn="0" w:firstRowLastColumn="0" w:lastRowFirstColumn="0" w:lastRowLastColumn="0"/>
            </w:pPr>
            <w:r w:rsidRPr="005F57C7">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3C06AC" w14:paraId="70C2C6DC"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6DCFC1C8" w14:textId="0B9E78E7" w:rsidR="003C06AC" w:rsidRDefault="003C06AC" w:rsidP="003C06AC">
            <w:pPr>
              <w:pStyle w:val="Tabletext0"/>
            </w:pPr>
            <w:r w:rsidRPr="003450F6">
              <w:t>Worker</w:t>
            </w:r>
          </w:p>
        </w:tc>
        <w:tc>
          <w:tcPr>
            <w:tcW w:w="7047" w:type="dxa"/>
          </w:tcPr>
          <w:p w14:paraId="564A0586" w14:textId="15BC8C61" w:rsidR="003C06AC" w:rsidRPr="001A5DE4" w:rsidRDefault="003C06AC" w:rsidP="003C06AC">
            <w:pPr>
              <w:pStyle w:val="Tabletext0"/>
              <w:cnfStyle w:val="000000100000" w:firstRow="0" w:lastRow="0" w:firstColumn="0" w:lastColumn="0" w:oddVBand="0" w:evenVBand="0" w:oddHBand="1" w:evenHBand="0" w:firstRowFirstColumn="0" w:firstRowLastColumn="0" w:lastRowFirstColumn="0" w:lastRowLastColumn="0"/>
            </w:pPr>
            <w:r w:rsidRPr="005F57C7">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3C06AC" w14:paraId="6CBEA42B"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3EE5268D" w14:textId="5990E7D2" w:rsidR="003C06AC" w:rsidRDefault="003C06AC" w:rsidP="003C06AC">
            <w:pPr>
              <w:pStyle w:val="Tabletext0"/>
            </w:pPr>
            <w:r w:rsidRPr="003450F6">
              <w:t>Workplace</w:t>
            </w:r>
          </w:p>
        </w:tc>
        <w:tc>
          <w:tcPr>
            <w:tcW w:w="7047" w:type="dxa"/>
          </w:tcPr>
          <w:p w14:paraId="7804D725" w14:textId="7D622885" w:rsidR="003C06AC" w:rsidRPr="001A5DE4" w:rsidRDefault="003C06AC" w:rsidP="003C06AC">
            <w:pPr>
              <w:pStyle w:val="Tabletext0"/>
              <w:cnfStyle w:val="000000000000" w:firstRow="0" w:lastRow="0" w:firstColumn="0" w:lastColumn="0" w:oddVBand="0" w:evenVBand="0" w:oddHBand="0" w:evenHBand="0" w:firstRowFirstColumn="0" w:firstRowLastColumn="0" w:lastRowFirstColumn="0" w:lastRowLastColumn="0"/>
            </w:pPr>
            <w:r w:rsidRPr="005F57C7">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bookmarkEnd w:id="31"/>
    </w:tbl>
    <w:p w14:paraId="281387B5" w14:textId="77777777" w:rsidR="004163B2" w:rsidRPr="004163B2" w:rsidRDefault="004163B2" w:rsidP="004163B2">
      <w:pPr>
        <w:spacing w:before="0"/>
      </w:pPr>
      <w:r>
        <w:br w:type="page"/>
      </w:r>
    </w:p>
    <w:p w14:paraId="5B783657" w14:textId="77777777" w:rsidR="004163B2" w:rsidRPr="004C1C58" w:rsidRDefault="004163B2" w:rsidP="004C1C58">
      <w:pPr>
        <w:pStyle w:val="Heading1"/>
      </w:pPr>
      <w:bookmarkStart w:id="32" w:name="_Appendix_B—Examples_of"/>
      <w:bookmarkStart w:id="33" w:name="_Toc225503907"/>
      <w:bookmarkEnd w:id="32"/>
      <w:r w:rsidRPr="004C1C58">
        <w:lastRenderedPageBreak/>
        <w:t>Appendix B—Examples of the risk management process</w:t>
      </w:r>
      <w:bookmarkEnd w:id="33"/>
    </w:p>
    <w:p w14:paraId="2DC9A0D7" w14:textId="77777777" w:rsidR="004163B2" w:rsidRPr="004163B2" w:rsidRDefault="004163B2" w:rsidP="004163B2">
      <w:pPr>
        <w:pStyle w:val="Level2Highlight"/>
      </w:pPr>
      <w:r w:rsidRPr="004163B2">
        <w:t>Example 1</w:t>
      </w:r>
    </w:p>
    <w:p w14:paraId="2B2C2DE6" w14:textId="77777777" w:rsidR="004163B2" w:rsidRPr="004163B2" w:rsidRDefault="004163B2" w:rsidP="004163B2">
      <w:r w:rsidRPr="004163B2">
        <w:t xml:space="preserve">Two years ago, the Burbs Municipal Council implemented a number of written health and safety procedures used to train workers how to carry out particular tasks safely. As these procedures had not been reviewed since their implementation, the Safety Manager implemented a new approach to not only review these procedures but also promote health and safety more widely across the organisation by encouraging staff involvement and cooperation. </w:t>
      </w:r>
    </w:p>
    <w:p w14:paraId="58E9A991" w14:textId="77777777" w:rsidR="004163B2" w:rsidRPr="004163B2" w:rsidRDefault="004163B2" w:rsidP="004163B2">
      <w:r w:rsidRPr="004163B2">
        <w:t>To do this, the Safety Manager established and facilitated safety workshops each Friday for an hour where a team would review a particular task and its procedures to identify hazards, assess risks and consider options to control these. The team included management, council workers, the respective health and safety representative and any contractors engaged to carry out the work.</w:t>
      </w:r>
    </w:p>
    <w:p w14:paraId="171B17CA" w14:textId="77777777" w:rsidR="004163B2" w:rsidRPr="004163B2" w:rsidRDefault="004163B2" w:rsidP="004163B2">
      <w:r w:rsidRPr="004163B2">
        <w:t>The Safety Manager’s approach was to facilitate the workshops but then hand this role over to the relevant team supervisor, who would then facilitate future meetings to review other tasks conducted by the workers. The written health and safety procedures were not used in the workshops as the Safety Manager wanted to learn more about the hazards, risks and controls from the workers without prompting. However, any changes discussed and agreed during the meeting would be included in the revised written safety procedures.</w:t>
      </w:r>
    </w:p>
    <w:p w14:paraId="056C5A62" w14:textId="77777777" w:rsidR="004163B2" w:rsidRPr="004163B2" w:rsidRDefault="004163B2" w:rsidP="004163B2">
      <w:r w:rsidRPr="004163B2">
        <w:t>The first safety workshop was conducted in the Parks and Gardens Branch and involved management, workers, their health and safety representatives and a representative from the maintenance shop that supplied the Parks and Gardens Branch with a variety of vehicles and equipment. The task is outlined in Table 3.</w:t>
      </w:r>
    </w:p>
    <w:p w14:paraId="57886EFF" w14:textId="28D40558" w:rsidR="00FF147C" w:rsidRPr="004163B2" w:rsidRDefault="004163B2" w:rsidP="004163B2">
      <w:pPr>
        <w:rPr>
          <w:b/>
          <w:bCs/>
        </w:rPr>
      </w:pPr>
      <w:r w:rsidRPr="004163B2">
        <w:rPr>
          <w:b/>
          <w:bCs/>
        </w:rPr>
        <w:t>Table 3 Example 1: Safety workshop—20 August 2010</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67"/>
        <w:gridCol w:w="7331"/>
      </w:tblGrid>
      <w:tr w:rsidR="00FF147C" w:rsidRPr="00FF147C" w14:paraId="67448731" w14:textId="77777777" w:rsidTr="00FF147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7" w:type="dxa"/>
            <w:shd w:val="clear" w:color="auto" w:fill="FF9900"/>
          </w:tcPr>
          <w:p w14:paraId="0293DE38" w14:textId="57E1FA45" w:rsidR="00FF147C" w:rsidRPr="00FF147C" w:rsidRDefault="00FF147C" w:rsidP="00E01C1F"/>
        </w:tc>
        <w:tc>
          <w:tcPr>
            <w:tcW w:w="7331" w:type="dxa"/>
            <w:shd w:val="clear" w:color="auto" w:fill="FF9900"/>
          </w:tcPr>
          <w:p w14:paraId="7DC0C4A2" w14:textId="214464F6" w:rsidR="00FF147C" w:rsidRPr="00FF147C" w:rsidRDefault="004163B2" w:rsidP="00E01C1F">
            <w:pPr>
              <w:cnfStyle w:val="100000000000" w:firstRow="1" w:lastRow="0" w:firstColumn="0" w:lastColumn="0" w:oddVBand="0" w:evenVBand="0" w:oddHBand="0" w:evenHBand="0" w:firstRowFirstColumn="0" w:firstRowLastColumn="0" w:lastRowFirstColumn="0" w:lastRowLastColumn="0"/>
            </w:pPr>
            <w:r w:rsidRPr="004163B2">
              <w:t>Safety workshop—20 August 2017</w:t>
            </w:r>
          </w:p>
        </w:tc>
      </w:tr>
      <w:tr w:rsidR="004163B2" w:rsidRPr="00FF147C" w14:paraId="43EC5028" w14:textId="77777777" w:rsidTr="00FF14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7" w:type="dxa"/>
          </w:tcPr>
          <w:p w14:paraId="4B035BCF" w14:textId="2AA1D2BA" w:rsidR="004163B2" w:rsidRPr="00FF147C" w:rsidRDefault="004163B2" w:rsidP="004163B2">
            <w:pPr>
              <w:pStyle w:val="Tabletext0"/>
            </w:pPr>
            <w:r w:rsidRPr="00B665E9">
              <w:t>Team</w:t>
            </w:r>
          </w:p>
        </w:tc>
        <w:tc>
          <w:tcPr>
            <w:tcW w:w="7331" w:type="dxa"/>
          </w:tcPr>
          <w:p w14:paraId="5AE5FB73" w14:textId="1D1DF10E" w:rsidR="004163B2" w:rsidRPr="00E858CB" w:rsidRDefault="004163B2" w:rsidP="004163B2">
            <w:pPr>
              <w:pStyle w:val="Tabletext0"/>
              <w:cnfStyle w:val="000000100000" w:firstRow="0" w:lastRow="0" w:firstColumn="0" w:lastColumn="0" w:oddVBand="0" w:evenVBand="0" w:oddHBand="1" w:evenHBand="0" w:firstRowFirstColumn="0" w:firstRowLastColumn="0" w:lastRowFirstColumn="0" w:lastRowLastColumn="0"/>
            </w:pPr>
            <w:r w:rsidRPr="00B665E9">
              <w:t>Parks and Gardens Branch</w:t>
            </w:r>
          </w:p>
        </w:tc>
      </w:tr>
      <w:tr w:rsidR="004163B2" w:rsidRPr="00FF147C" w14:paraId="53557484" w14:textId="77777777" w:rsidTr="00FF147C">
        <w:trPr>
          <w:cantSplit/>
        </w:trPr>
        <w:tc>
          <w:tcPr>
            <w:cnfStyle w:val="001000000000" w:firstRow="0" w:lastRow="0" w:firstColumn="1" w:lastColumn="0" w:oddVBand="0" w:evenVBand="0" w:oddHBand="0" w:evenHBand="0" w:firstRowFirstColumn="0" w:firstRowLastColumn="0" w:lastRowFirstColumn="0" w:lastRowLastColumn="0"/>
            <w:tcW w:w="2967" w:type="dxa"/>
          </w:tcPr>
          <w:p w14:paraId="5BCBDF27" w14:textId="20B56481" w:rsidR="004163B2" w:rsidRPr="00FF147C" w:rsidRDefault="004163B2" w:rsidP="004163B2">
            <w:pPr>
              <w:pStyle w:val="Tabletext0"/>
            </w:pPr>
            <w:r w:rsidRPr="00B665E9">
              <w:t>Task being reviewed</w:t>
            </w:r>
          </w:p>
        </w:tc>
        <w:tc>
          <w:tcPr>
            <w:tcW w:w="7331" w:type="dxa"/>
          </w:tcPr>
          <w:p w14:paraId="318841EA" w14:textId="69DD681A" w:rsidR="004163B2" w:rsidRPr="00FF147C" w:rsidRDefault="004163B2" w:rsidP="004163B2">
            <w:pPr>
              <w:pStyle w:val="Tabletext0"/>
              <w:cnfStyle w:val="000000000000" w:firstRow="0" w:lastRow="0" w:firstColumn="0" w:lastColumn="0" w:oddVBand="0" w:evenVBand="0" w:oddHBand="0" w:evenHBand="0" w:firstRowFirstColumn="0" w:firstRowLastColumn="0" w:lastRowFirstColumn="0" w:lastRowLastColumn="0"/>
            </w:pPr>
            <w:r w:rsidRPr="00B665E9">
              <w:t>Cleaning of the toilets in the council’s parks</w:t>
            </w:r>
          </w:p>
        </w:tc>
      </w:tr>
      <w:tr w:rsidR="004163B2" w:rsidRPr="00FF147C" w14:paraId="19EC9687" w14:textId="77777777" w:rsidTr="00FF14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7" w:type="dxa"/>
          </w:tcPr>
          <w:p w14:paraId="1063C2E0" w14:textId="6DEF92F8" w:rsidR="004163B2" w:rsidRPr="00FF147C" w:rsidRDefault="004163B2" w:rsidP="004163B2">
            <w:pPr>
              <w:pStyle w:val="Tabletext0"/>
            </w:pPr>
            <w:r w:rsidRPr="00B665E9">
              <w:t>Description of task</w:t>
            </w:r>
          </w:p>
        </w:tc>
        <w:tc>
          <w:tcPr>
            <w:tcW w:w="7331" w:type="dxa"/>
          </w:tcPr>
          <w:p w14:paraId="5E37B376" w14:textId="1AE63905" w:rsidR="004163B2" w:rsidRPr="00FF147C" w:rsidRDefault="004163B2" w:rsidP="004163B2">
            <w:pPr>
              <w:pStyle w:val="Tabletext0"/>
              <w:cnfStyle w:val="000000100000" w:firstRow="0" w:lastRow="0" w:firstColumn="0" w:lastColumn="0" w:oddVBand="0" w:evenVBand="0" w:oddHBand="1" w:evenHBand="0" w:firstRowFirstColumn="0" w:firstRowLastColumn="0" w:lastRowFirstColumn="0" w:lastRowLastColumn="0"/>
            </w:pPr>
            <w:r w:rsidRPr="00B665E9">
              <w:t>Undertaken each Monday morning by two workers in a Council truck who would clean the eight toilet blocks across the municipality</w:t>
            </w:r>
          </w:p>
        </w:tc>
      </w:tr>
      <w:tr w:rsidR="00FF147C" w:rsidRPr="00FF147C" w14:paraId="4260F496" w14:textId="77777777" w:rsidTr="00FF147C">
        <w:trPr>
          <w:cantSplit/>
        </w:trPr>
        <w:tc>
          <w:tcPr>
            <w:cnfStyle w:val="001000000000" w:firstRow="0" w:lastRow="0" w:firstColumn="1" w:lastColumn="0" w:oddVBand="0" w:evenVBand="0" w:oddHBand="0" w:evenHBand="0" w:firstRowFirstColumn="0" w:firstRowLastColumn="0" w:lastRowFirstColumn="0" w:lastRowLastColumn="0"/>
            <w:tcW w:w="2967" w:type="dxa"/>
          </w:tcPr>
          <w:p w14:paraId="245778A9" w14:textId="4234E9FE" w:rsidR="00FF147C" w:rsidRPr="00FF147C" w:rsidRDefault="004163B2" w:rsidP="004163B2">
            <w:pPr>
              <w:pStyle w:val="Tabletext0"/>
            </w:pPr>
            <w:r w:rsidRPr="004163B2">
              <w:t>What does the task involve?</w:t>
            </w:r>
          </w:p>
        </w:tc>
        <w:tc>
          <w:tcPr>
            <w:tcW w:w="7331" w:type="dxa"/>
          </w:tcPr>
          <w:p w14:paraId="678788DA" w14:textId="77777777" w:rsidR="004163B2" w:rsidRDefault="004163B2" w:rsidP="004163B2">
            <w:pPr>
              <w:pStyle w:val="Tabletext0"/>
              <w:cnfStyle w:val="000000000000" w:firstRow="0" w:lastRow="0" w:firstColumn="0" w:lastColumn="0" w:oddVBand="0" w:evenVBand="0" w:oddHBand="0" w:evenHBand="0" w:firstRowFirstColumn="0" w:firstRowLastColumn="0" w:lastRowFirstColumn="0" w:lastRowLastColumn="0"/>
            </w:pPr>
            <w:r>
              <w:t>At the depot:</w:t>
            </w:r>
          </w:p>
          <w:p w14:paraId="559A0682" w14:textId="0D9925B2" w:rsidR="004163B2" w:rsidRDefault="004163B2" w:rsidP="004163B2">
            <w:pPr>
              <w:pStyle w:val="Tabletext0"/>
              <w:numPr>
                <w:ilvl w:val="0"/>
                <w:numId w:val="52"/>
              </w:numPr>
              <w:cnfStyle w:val="000000000000" w:firstRow="0" w:lastRow="0" w:firstColumn="0" w:lastColumn="0" w:oddVBand="0" w:evenVBand="0" w:oddHBand="0" w:evenHBand="0" w:firstRowFirstColumn="0" w:firstRowLastColumn="0" w:lastRowFirstColumn="0" w:lastRowLastColumn="0"/>
            </w:pPr>
            <w:r>
              <w:t>Load the truck with the compressor and pressure hose along with cleaning chemicals and materials.</w:t>
            </w:r>
          </w:p>
          <w:p w14:paraId="10F897F9" w14:textId="77777777" w:rsidR="004163B2" w:rsidRDefault="004163B2" w:rsidP="004163B2">
            <w:pPr>
              <w:pStyle w:val="Tabletext0"/>
              <w:cnfStyle w:val="000000000000" w:firstRow="0" w:lastRow="0" w:firstColumn="0" w:lastColumn="0" w:oddVBand="0" w:evenVBand="0" w:oddHBand="0" w:evenHBand="0" w:firstRowFirstColumn="0" w:firstRowLastColumn="0" w:lastRowFirstColumn="0" w:lastRowLastColumn="0"/>
            </w:pPr>
            <w:r>
              <w:t>At the park:</w:t>
            </w:r>
          </w:p>
          <w:p w14:paraId="2BEAF0C4" w14:textId="4AA0DBF5" w:rsidR="004163B2" w:rsidRDefault="004163B2" w:rsidP="004163B2">
            <w:pPr>
              <w:pStyle w:val="Tabletext0"/>
              <w:numPr>
                <w:ilvl w:val="0"/>
                <w:numId w:val="52"/>
              </w:numPr>
              <w:cnfStyle w:val="000000000000" w:firstRow="0" w:lastRow="0" w:firstColumn="0" w:lastColumn="0" w:oddVBand="0" w:evenVBand="0" w:oddHBand="0" w:evenHBand="0" w:firstRowFirstColumn="0" w:firstRowLastColumn="0" w:lastRowFirstColumn="0" w:lastRowLastColumn="0"/>
            </w:pPr>
            <w:r>
              <w:t xml:space="preserve">Open toilet block </w:t>
            </w:r>
          </w:p>
          <w:p w14:paraId="6F2369B7" w14:textId="18232311" w:rsidR="004163B2" w:rsidRDefault="004163B2" w:rsidP="004163B2">
            <w:pPr>
              <w:pStyle w:val="Tabletext0"/>
              <w:numPr>
                <w:ilvl w:val="0"/>
                <w:numId w:val="52"/>
              </w:numPr>
              <w:cnfStyle w:val="000000000000" w:firstRow="0" w:lastRow="0" w:firstColumn="0" w:lastColumn="0" w:oddVBand="0" w:evenVBand="0" w:oddHBand="0" w:evenHBand="0" w:firstRowFirstColumn="0" w:firstRowLastColumn="0" w:lastRowFirstColumn="0" w:lastRowLastColumn="0"/>
            </w:pPr>
            <w:r>
              <w:t>Clean toilets</w:t>
            </w:r>
          </w:p>
          <w:p w14:paraId="3C9B7B81" w14:textId="17050D95" w:rsidR="004163B2" w:rsidRDefault="004163B2" w:rsidP="004163B2">
            <w:pPr>
              <w:pStyle w:val="Tabletext0"/>
              <w:numPr>
                <w:ilvl w:val="0"/>
                <w:numId w:val="52"/>
              </w:numPr>
              <w:cnfStyle w:val="000000000000" w:firstRow="0" w:lastRow="0" w:firstColumn="0" w:lastColumn="0" w:oddVBand="0" w:evenVBand="0" w:oddHBand="0" w:evenHBand="0" w:firstRowFirstColumn="0" w:firstRowLastColumn="0" w:lastRowFirstColumn="0" w:lastRowLastColumn="0"/>
            </w:pPr>
            <w:r>
              <w:t>Unload compressor and pressure hose, place them in toilet block and attach to tap, turn on compressor and hose walls and floors</w:t>
            </w:r>
          </w:p>
          <w:p w14:paraId="33DDDE9A" w14:textId="37E6CEC4" w:rsidR="004163B2" w:rsidRDefault="004163B2" w:rsidP="004163B2">
            <w:pPr>
              <w:pStyle w:val="Tabletext0"/>
              <w:numPr>
                <w:ilvl w:val="0"/>
                <w:numId w:val="52"/>
              </w:numPr>
              <w:cnfStyle w:val="000000000000" w:firstRow="0" w:lastRow="0" w:firstColumn="0" w:lastColumn="0" w:oddVBand="0" w:evenVBand="0" w:oddHBand="0" w:evenHBand="0" w:firstRowFirstColumn="0" w:firstRowLastColumn="0" w:lastRowFirstColumn="0" w:lastRowLastColumn="0"/>
            </w:pPr>
            <w:r>
              <w:t>Put compressor and pressure hose along with cleaning gear back on truck</w:t>
            </w:r>
          </w:p>
          <w:p w14:paraId="61B19282" w14:textId="2C97138A" w:rsidR="004163B2" w:rsidRDefault="004163B2" w:rsidP="004163B2">
            <w:pPr>
              <w:pStyle w:val="Tabletext0"/>
              <w:numPr>
                <w:ilvl w:val="0"/>
                <w:numId w:val="52"/>
              </w:numPr>
              <w:cnfStyle w:val="000000000000" w:firstRow="0" w:lastRow="0" w:firstColumn="0" w:lastColumn="0" w:oddVBand="0" w:evenVBand="0" w:oddHBand="0" w:evenHBand="0" w:firstRowFirstColumn="0" w:firstRowLastColumn="0" w:lastRowFirstColumn="0" w:lastRowLastColumn="0"/>
            </w:pPr>
            <w:r>
              <w:t>Dry out toilet block floor by sweeping</w:t>
            </w:r>
          </w:p>
          <w:p w14:paraId="4ABCA70A" w14:textId="744E79E3" w:rsidR="00FF147C" w:rsidRPr="00FF147C" w:rsidRDefault="004163B2" w:rsidP="004163B2">
            <w:pPr>
              <w:pStyle w:val="Tabletext0"/>
              <w:numPr>
                <w:ilvl w:val="0"/>
                <w:numId w:val="52"/>
              </w:numPr>
              <w:cnfStyle w:val="000000000000" w:firstRow="0" w:lastRow="0" w:firstColumn="0" w:lastColumn="0" w:oddVBand="0" w:evenVBand="0" w:oddHBand="0" w:evenHBand="0" w:firstRowFirstColumn="0" w:firstRowLastColumn="0" w:lastRowFirstColumn="0" w:lastRowLastColumn="0"/>
            </w:pPr>
            <w:r>
              <w:t>•</w:t>
            </w:r>
            <w:r>
              <w:tab/>
              <w:t>Leave park and go to next one.</w:t>
            </w:r>
          </w:p>
        </w:tc>
      </w:tr>
    </w:tbl>
    <w:bookmarkEnd w:id="5"/>
    <w:bookmarkEnd w:id="4"/>
    <w:p w14:paraId="337DCAF6" w14:textId="77777777" w:rsidR="004163B2" w:rsidRDefault="004163B2" w:rsidP="004163B2">
      <w:r>
        <w:t>In order to gather advice and information from the team, the Safety Manager asked questions and shared the responses by writing them on a whiteboard or butchers paper, as shown in Table 4.</w:t>
      </w:r>
    </w:p>
    <w:p w14:paraId="69D79F2B" w14:textId="7BE00B91" w:rsidR="00E858CB" w:rsidRPr="004163B2" w:rsidRDefault="004163B2" w:rsidP="004163B2">
      <w:pPr>
        <w:rPr>
          <w:b/>
          <w:bCs/>
        </w:rPr>
      </w:pPr>
      <w:r w:rsidRPr="004163B2">
        <w:rPr>
          <w:b/>
          <w:bCs/>
        </w:rPr>
        <w:lastRenderedPageBreak/>
        <w:t>Table 4 Example 1: Questions asked by the Safety Manager and responses</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69"/>
        <w:gridCol w:w="3010"/>
        <w:gridCol w:w="3009"/>
        <w:gridCol w:w="3010"/>
      </w:tblGrid>
      <w:tr w:rsidR="007818E1" w14:paraId="7B3C3619" w14:textId="77777777" w:rsidTr="00781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shd w:val="clear" w:color="auto" w:fill="FF9900"/>
          </w:tcPr>
          <w:p w14:paraId="2801A7E0" w14:textId="77777777" w:rsidR="007818E1" w:rsidRDefault="007818E1" w:rsidP="007818E1">
            <w:pPr>
              <w:spacing w:before="120"/>
            </w:pPr>
          </w:p>
        </w:tc>
        <w:tc>
          <w:tcPr>
            <w:tcW w:w="3010" w:type="dxa"/>
            <w:shd w:val="clear" w:color="auto" w:fill="FF9900"/>
          </w:tcPr>
          <w:p w14:paraId="62921191" w14:textId="54CC7AAF" w:rsidR="007818E1" w:rsidRDefault="007818E1" w:rsidP="007818E1">
            <w:pPr>
              <w:spacing w:before="120"/>
              <w:cnfStyle w:val="100000000000" w:firstRow="1" w:lastRow="0" w:firstColumn="0" w:lastColumn="0" w:oddVBand="0" w:evenVBand="0" w:oddHBand="0" w:evenHBand="0" w:firstRowFirstColumn="0" w:firstRowLastColumn="0" w:lastRowFirstColumn="0" w:lastRowLastColumn="0"/>
            </w:pPr>
            <w:r w:rsidRPr="00003B71">
              <w:t>What hazards are encountered when doing the task?</w:t>
            </w:r>
          </w:p>
        </w:tc>
        <w:tc>
          <w:tcPr>
            <w:tcW w:w="3009" w:type="dxa"/>
            <w:shd w:val="clear" w:color="auto" w:fill="FF9900"/>
          </w:tcPr>
          <w:p w14:paraId="18B8D5AC" w14:textId="438B62B7" w:rsidR="007818E1" w:rsidRDefault="007818E1" w:rsidP="007818E1">
            <w:pPr>
              <w:spacing w:before="120"/>
              <w:cnfStyle w:val="100000000000" w:firstRow="1" w:lastRow="0" w:firstColumn="0" w:lastColumn="0" w:oddVBand="0" w:evenVBand="0" w:oddHBand="0" w:evenHBand="0" w:firstRowFirstColumn="0" w:firstRowLastColumn="0" w:lastRowFirstColumn="0" w:lastRowLastColumn="0"/>
            </w:pPr>
            <w:r w:rsidRPr="00003B71">
              <w:t>What risks do these pose to health and safety?</w:t>
            </w:r>
          </w:p>
        </w:tc>
        <w:tc>
          <w:tcPr>
            <w:tcW w:w="3010" w:type="dxa"/>
            <w:shd w:val="clear" w:color="auto" w:fill="FF9900"/>
          </w:tcPr>
          <w:p w14:paraId="05E9F3D7" w14:textId="5556E9D6" w:rsidR="007818E1" w:rsidRDefault="007818E1" w:rsidP="007818E1">
            <w:pPr>
              <w:spacing w:before="120"/>
              <w:cnfStyle w:val="100000000000" w:firstRow="1" w:lastRow="0" w:firstColumn="0" w:lastColumn="0" w:oddVBand="0" w:evenVBand="0" w:oddHBand="0" w:evenHBand="0" w:firstRowFirstColumn="0" w:firstRowLastColumn="0" w:lastRowFirstColumn="0" w:lastRowLastColumn="0"/>
            </w:pPr>
            <w:r w:rsidRPr="00003B71">
              <w:t>How are these risks currently controlled?</w:t>
            </w:r>
          </w:p>
        </w:tc>
      </w:tr>
      <w:tr w:rsidR="007818E1" w14:paraId="11AA66D6" w14:textId="77777777" w:rsidTr="00781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37DFB1FD" w14:textId="0A9E2E46" w:rsidR="007818E1" w:rsidRDefault="007818E1" w:rsidP="007818E1">
            <w:pPr>
              <w:pStyle w:val="Tabletext0"/>
            </w:pPr>
            <w:r w:rsidRPr="000A35AB">
              <w:t>Plant</w:t>
            </w:r>
          </w:p>
        </w:tc>
        <w:tc>
          <w:tcPr>
            <w:tcW w:w="3010" w:type="dxa"/>
          </w:tcPr>
          <w:p w14:paraId="56F91F45" w14:textId="24CCD73F"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t>Truck</w:t>
            </w:r>
          </w:p>
          <w:p w14:paraId="1BBC0D9B" w14:textId="44BFDC70" w:rsidR="007818E1" w:rsidRDefault="007818E1" w:rsidP="007818E1">
            <w:pPr>
              <w:pStyle w:val="Tabletext0"/>
              <w:numPr>
                <w:ilvl w:val="0"/>
                <w:numId w:val="54"/>
              </w:numPr>
              <w:ind w:left="602"/>
              <w:cnfStyle w:val="000000100000" w:firstRow="0" w:lastRow="0" w:firstColumn="0" w:lastColumn="0" w:oddVBand="0" w:evenVBand="0" w:oddHBand="1" w:evenHBand="0" w:firstRowFirstColumn="0" w:firstRowLastColumn="0" w:lastRowFirstColumn="0" w:lastRowLastColumn="0"/>
            </w:pPr>
            <w:r>
              <w:t>Compressor and pressure hose</w:t>
            </w:r>
          </w:p>
        </w:tc>
        <w:tc>
          <w:tcPr>
            <w:tcW w:w="3009" w:type="dxa"/>
          </w:tcPr>
          <w:p w14:paraId="1FEBC0CF" w14:textId="075BBB39"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t>Truck—faulty truck could cause accident and cause injuries to workers and others</w:t>
            </w:r>
          </w:p>
          <w:p w14:paraId="1862ACDB" w14:textId="207E39F1"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t>Compressor and pressure hose—faulty fuel line in compressor could cause burns and injuries through fire or explosion</w:t>
            </w:r>
          </w:p>
        </w:tc>
        <w:tc>
          <w:tcPr>
            <w:tcW w:w="3010" w:type="dxa"/>
          </w:tcPr>
          <w:p w14:paraId="575C5348" w14:textId="19612969"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t>Truck and compressor have maintenance schedule</w:t>
            </w:r>
          </w:p>
          <w:p w14:paraId="0BF3D856" w14:textId="3F7E6ACD"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t>Checklist for visual inspection for plant before it leaves depot</w:t>
            </w:r>
          </w:p>
          <w:p w14:paraId="1C8E1438" w14:textId="3389D05A"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t>Reporting and tagging system for defective plant</w:t>
            </w:r>
          </w:p>
        </w:tc>
      </w:tr>
      <w:tr w:rsidR="007818E1" w14:paraId="2D94CDC1" w14:textId="77777777" w:rsidTr="007818E1">
        <w:tc>
          <w:tcPr>
            <w:cnfStyle w:val="001000000000" w:firstRow="0" w:lastRow="0" w:firstColumn="1" w:lastColumn="0" w:oddVBand="0" w:evenVBand="0" w:oddHBand="0" w:evenHBand="0" w:firstRowFirstColumn="0" w:firstRowLastColumn="0" w:lastRowFirstColumn="0" w:lastRowLastColumn="0"/>
            <w:tcW w:w="1269" w:type="dxa"/>
          </w:tcPr>
          <w:p w14:paraId="4FF469B9" w14:textId="7161F6B6" w:rsidR="007818E1" w:rsidRDefault="007818E1" w:rsidP="007818E1">
            <w:pPr>
              <w:pStyle w:val="Tabletext0"/>
            </w:pPr>
            <w:r w:rsidRPr="000A35AB">
              <w:t>Manual handling</w:t>
            </w:r>
          </w:p>
        </w:tc>
        <w:tc>
          <w:tcPr>
            <w:tcW w:w="3010" w:type="dxa"/>
          </w:tcPr>
          <w:p w14:paraId="5C1A4CEE" w14:textId="2B894861"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t>Loading and unloading the compressor</w:t>
            </w:r>
          </w:p>
          <w:p w14:paraId="7806288A" w14:textId="4CAA8874"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t>Carrying the compressor to and from the toilet block</w:t>
            </w:r>
          </w:p>
          <w:p w14:paraId="6E88B5CC" w14:textId="52EE0887"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t>Sweeping water to dry the floor</w:t>
            </w:r>
          </w:p>
        </w:tc>
        <w:tc>
          <w:tcPr>
            <w:tcW w:w="3009" w:type="dxa"/>
          </w:tcPr>
          <w:p w14:paraId="0DB339EA" w14:textId="14566F06"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rsidRPr="007818E1">
              <w:t>Heavy load, awkward, sustained postures and repetitive actions can cause sprains, strains, back injuries or fractures and cuts if dropped on foot</w:t>
            </w:r>
          </w:p>
        </w:tc>
        <w:tc>
          <w:tcPr>
            <w:tcW w:w="3010" w:type="dxa"/>
          </w:tcPr>
          <w:p w14:paraId="230B094F" w14:textId="5AC046DF"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t>Compressor has handles fitted to assist in lifting and carrying</w:t>
            </w:r>
          </w:p>
          <w:p w14:paraId="7970DE62" w14:textId="4A3A2A07"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t>Two persons required to lift and carry compressor</w:t>
            </w:r>
          </w:p>
          <w:p w14:paraId="7A1048C3" w14:textId="0E29E714"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t>Only workers who have been trained able to lift and carry compressor</w:t>
            </w:r>
          </w:p>
          <w:p w14:paraId="2FC18194" w14:textId="2CA8E8F6"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t>Floor sweeping roster</w:t>
            </w:r>
          </w:p>
        </w:tc>
      </w:tr>
      <w:tr w:rsidR="007818E1" w14:paraId="6299B609" w14:textId="77777777" w:rsidTr="00781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40A6276D" w14:textId="5642A8AA" w:rsidR="007818E1" w:rsidRDefault="007818E1" w:rsidP="007818E1">
            <w:pPr>
              <w:pStyle w:val="Tabletext0"/>
            </w:pPr>
            <w:r w:rsidRPr="000A35AB">
              <w:t>Chemical</w:t>
            </w:r>
          </w:p>
        </w:tc>
        <w:tc>
          <w:tcPr>
            <w:tcW w:w="3010" w:type="dxa"/>
          </w:tcPr>
          <w:p w14:paraId="414350EC" w14:textId="4652C39F"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rsidRPr="007818E1">
              <w:t>Cleaning agents used to clean toilets and basins</w:t>
            </w:r>
          </w:p>
        </w:tc>
        <w:tc>
          <w:tcPr>
            <w:tcW w:w="3009" w:type="dxa"/>
          </w:tcPr>
          <w:p w14:paraId="4E843CC8" w14:textId="5D17CC46"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rsidRPr="007818E1">
              <w:t>Skin irritation, rashes and illness caused by exposure to chemicals and their vapours in confined space</w:t>
            </w:r>
          </w:p>
        </w:tc>
        <w:tc>
          <w:tcPr>
            <w:tcW w:w="3010" w:type="dxa"/>
          </w:tcPr>
          <w:p w14:paraId="50460012" w14:textId="39A1A103"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t>Only non-toxic cleaning agents used</w:t>
            </w:r>
          </w:p>
          <w:p w14:paraId="421CB6B3" w14:textId="1A878758"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t>Gloves provided to avoid skin contact</w:t>
            </w:r>
          </w:p>
        </w:tc>
      </w:tr>
      <w:tr w:rsidR="007818E1" w14:paraId="388F249D" w14:textId="77777777" w:rsidTr="007818E1">
        <w:tc>
          <w:tcPr>
            <w:cnfStyle w:val="001000000000" w:firstRow="0" w:lastRow="0" w:firstColumn="1" w:lastColumn="0" w:oddVBand="0" w:evenVBand="0" w:oddHBand="0" w:evenHBand="0" w:firstRowFirstColumn="0" w:firstRowLastColumn="0" w:lastRowFirstColumn="0" w:lastRowLastColumn="0"/>
            <w:tcW w:w="1269" w:type="dxa"/>
          </w:tcPr>
          <w:p w14:paraId="3DE95C46" w14:textId="564D6809" w:rsidR="007818E1" w:rsidRDefault="007818E1" w:rsidP="007818E1">
            <w:pPr>
              <w:pStyle w:val="Tabletext0"/>
            </w:pPr>
            <w:r w:rsidRPr="000A35AB">
              <w:t>Infection at work</w:t>
            </w:r>
          </w:p>
        </w:tc>
        <w:tc>
          <w:tcPr>
            <w:tcW w:w="3010" w:type="dxa"/>
          </w:tcPr>
          <w:p w14:paraId="0B15F503" w14:textId="35EBE711"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t>Communicable disease</w:t>
            </w:r>
          </w:p>
          <w:p w14:paraId="3C85BD93" w14:textId="127E4D44"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t>Non-communicable infection</w:t>
            </w:r>
          </w:p>
        </w:tc>
        <w:tc>
          <w:tcPr>
            <w:tcW w:w="3009" w:type="dxa"/>
          </w:tcPr>
          <w:p w14:paraId="629E0CBE" w14:textId="48875B90"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t>Contracting an infectious disease such as hepatitis</w:t>
            </w:r>
          </w:p>
          <w:p w14:paraId="71C68990" w14:textId="59B70352"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t>Contracting a bacterial infection</w:t>
            </w:r>
          </w:p>
        </w:tc>
        <w:tc>
          <w:tcPr>
            <w:tcW w:w="3010" w:type="dxa"/>
          </w:tcPr>
          <w:p w14:paraId="68985F5B" w14:textId="68201383"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rsidRPr="007818E1">
              <w:t>Universal precautions plus specific protection for the route of exposure</w:t>
            </w:r>
          </w:p>
        </w:tc>
      </w:tr>
      <w:tr w:rsidR="007818E1" w14:paraId="25BBD518" w14:textId="77777777" w:rsidTr="00781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Pr>
          <w:p w14:paraId="667C6CDB" w14:textId="729CF8C8" w:rsidR="007818E1" w:rsidRDefault="007818E1" w:rsidP="007818E1">
            <w:pPr>
              <w:pStyle w:val="Tabletext0"/>
            </w:pPr>
            <w:r w:rsidRPr="000A35AB">
              <w:t>Noise</w:t>
            </w:r>
          </w:p>
        </w:tc>
        <w:tc>
          <w:tcPr>
            <w:tcW w:w="3010" w:type="dxa"/>
          </w:tcPr>
          <w:p w14:paraId="4E68F4E2" w14:textId="0F0C41B7"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rsidRPr="007818E1">
              <w:t>Operating the compressor in a closed space with hard surfaces</w:t>
            </w:r>
          </w:p>
        </w:tc>
        <w:tc>
          <w:tcPr>
            <w:tcW w:w="3009" w:type="dxa"/>
          </w:tcPr>
          <w:p w14:paraId="099F7581" w14:textId="79F0BDB1"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t>Hearing loss from prolonged exposure to the noise levels generated by the compressor</w:t>
            </w:r>
          </w:p>
          <w:p w14:paraId="2B876E73" w14:textId="50B9D2F5"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t>Noise even at levels that do not damage hearing can create a psychosocial hazard. This can cause both psychological and physical harm.</w:t>
            </w:r>
          </w:p>
        </w:tc>
        <w:tc>
          <w:tcPr>
            <w:tcW w:w="3010" w:type="dxa"/>
          </w:tcPr>
          <w:p w14:paraId="05A4FE48" w14:textId="6A5B22D4" w:rsidR="007818E1" w:rsidRDefault="007818E1" w:rsidP="007818E1">
            <w:pPr>
              <w:pStyle w:val="Tabletext0"/>
              <w:numPr>
                <w:ilvl w:val="0"/>
                <w:numId w:val="52"/>
              </w:numPr>
              <w:ind w:left="602"/>
              <w:cnfStyle w:val="000000100000" w:firstRow="0" w:lastRow="0" w:firstColumn="0" w:lastColumn="0" w:oddVBand="0" w:evenVBand="0" w:oddHBand="1" w:evenHBand="0" w:firstRowFirstColumn="0" w:firstRowLastColumn="0" w:lastRowFirstColumn="0" w:lastRowLastColumn="0"/>
            </w:pPr>
            <w:r w:rsidRPr="007818E1">
              <w:t>Hearing protection provided for wearing when hosing out the toilet block</w:t>
            </w:r>
          </w:p>
        </w:tc>
      </w:tr>
      <w:tr w:rsidR="007818E1" w14:paraId="2F09EF2F" w14:textId="77777777" w:rsidTr="007818E1">
        <w:tc>
          <w:tcPr>
            <w:cnfStyle w:val="001000000000" w:firstRow="0" w:lastRow="0" w:firstColumn="1" w:lastColumn="0" w:oddVBand="0" w:evenVBand="0" w:oddHBand="0" w:evenHBand="0" w:firstRowFirstColumn="0" w:firstRowLastColumn="0" w:lastRowFirstColumn="0" w:lastRowLastColumn="0"/>
            <w:tcW w:w="1269" w:type="dxa"/>
          </w:tcPr>
          <w:p w14:paraId="31EAB164" w14:textId="0B0116DB" w:rsidR="007818E1" w:rsidRDefault="007818E1" w:rsidP="007818E1">
            <w:pPr>
              <w:pStyle w:val="Tabletext0"/>
            </w:pPr>
            <w:r w:rsidRPr="000A35AB">
              <w:t>Slips, trips and falls</w:t>
            </w:r>
          </w:p>
        </w:tc>
        <w:tc>
          <w:tcPr>
            <w:tcW w:w="3010" w:type="dxa"/>
          </w:tcPr>
          <w:p w14:paraId="13A42199" w14:textId="4887D9D9"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rsidRPr="007818E1">
              <w:t>Wet floor when hosing out the toilet block</w:t>
            </w:r>
          </w:p>
        </w:tc>
        <w:tc>
          <w:tcPr>
            <w:tcW w:w="3009" w:type="dxa"/>
          </w:tcPr>
          <w:p w14:paraId="1AA99D03" w14:textId="18C8F345"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rsidRPr="007818E1">
              <w:t>Fractures or strains caused by slipping on wet surface</w:t>
            </w:r>
          </w:p>
        </w:tc>
        <w:tc>
          <w:tcPr>
            <w:tcW w:w="3010" w:type="dxa"/>
          </w:tcPr>
          <w:p w14:paraId="77F938EE" w14:textId="7FD04922" w:rsidR="007818E1" w:rsidRDefault="007818E1" w:rsidP="007818E1">
            <w:pPr>
              <w:pStyle w:val="Tabletext0"/>
              <w:numPr>
                <w:ilvl w:val="0"/>
                <w:numId w:val="52"/>
              </w:numPr>
              <w:ind w:left="602"/>
              <w:cnfStyle w:val="000000000000" w:firstRow="0" w:lastRow="0" w:firstColumn="0" w:lastColumn="0" w:oddVBand="0" w:evenVBand="0" w:oddHBand="0" w:evenHBand="0" w:firstRowFirstColumn="0" w:firstRowLastColumn="0" w:lastRowFirstColumn="0" w:lastRowLastColumn="0"/>
            </w:pPr>
            <w:r w:rsidRPr="007818E1">
              <w:t>Safety boots provided with slip-resistant soles</w:t>
            </w:r>
          </w:p>
        </w:tc>
      </w:tr>
    </w:tbl>
    <w:p w14:paraId="75AEBB24" w14:textId="77777777" w:rsidR="007818E1" w:rsidRDefault="007818E1" w:rsidP="007818E1">
      <w:r>
        <w:t xml:space="preserve">Many staff present at the workshop indicated it was a waste of time as everything discussed was covered by the health and safety procedure, which they knew backwards. The Safety Manager acknowledged this </w:t>
      </w:r>
      <w:r>
        <w:lastRenderedPageBreak/>
        <w:t>concern but then asked the team whether the way the task was being conducted could be changed to improve health and safety.</w:t>
      </w:r>
    </w:p>
    <w:p w14:paraId="4B4E4752" w14:textId="77777777" w:rsidR="007818E1" w:rsidRDefault="007818E1" w:rsidP="007818E1">
      <w:r>
        <w:t>One staff member raised concerns about lugging the compressor around 16 times every Monday morning and that doing this tempted them to call in sick. The Safety Manager was curious about this and asked why it was necessary to take the compressor off the truck and place it in the toilet. The workers explained that the length of the hose on the pressure spray was short and could only be operated with the compressor in the toilet block.</w:t>
      </w:r>
    </w:p>
    <w:p w14:paraId="1512E1BE" w14:textId="77777777" w:rsidR="007818E1" w:rsidRDefault="007818E1" w:rsidP="007818E1">
      <w:r>
        <w:t>After hearing this, the representative from the maintenance shop who supplied the compressor mentioned that they could attach a 10-metre hose to the compressor, which would mean the compressor would not have to be taken off the truck. The team agreed this was a good idea and would eliminate the manual handling risks associated with lifting and carrying the compressor. The Safety Manager asked what other impacts this would have. The team agreed this would also reduce the noise, and the associated psychosocial risks, as the compressor would now be outside the toilet block. But the team noted there could be new risks associated with handling and storing a 10-metre long hose. The team agreed to trial the new hose. It was then installed with a hose handling system.</w:t>
      </w:r>
    </w:p>
    <w:p w14:paraId="6C1309E5" w14:textId="72FEF9C6" w:rsidR="00670607" w:rsidRDefault="007818E1" w:rsidP="007818E1">
      <w:r>
        <w:t>Following the workshop, the Safety Manager asked the supervisor to ensure the modifications were made within two weeks and to revise the procedures and have them checked by the health and safety representative and workers.</w:t>
      </w:r>
    </w:p>
    <w:p w14:paraId="3AC10DF3" w14:textId="77777777" w:rsidR="00670607" w:rsidRDefault="00670607">
      <w:pPr>
        <w:spacing w:before="0"/>
      </w:pPr>
      <w:r>
        <w:br w:type="page"/>
      </w:r>
    </w:p>
    <w:p w14:paraId="0B6FD4DF" w14:textId="77777777" w:rsidR="007818E1" w:rsidRDefault="007818E1" w:rsidP="007818E1">
      <w:pPr>
        <w:pStyle w:val="Level2Highlight"/>
      </w:pPr>
      <w:r>
        <w:lastRenderedPageBreak/>
        <w:t>Example 2</w:t>
      </w:r>
    </w:p>
    <w:p w14:paraId="5C46390A" w14:textId="77777777" w:rsidR="007818E1" w:rsidRDefault="007818E1" w:rsidP="007818E1">
      <w:r>
        <w:t>Jane Smith had been working at the local grocery store for the last 12 months. She had recently taken on a new role as the bakery supervisor and was eager to review the work activities and safety procedures. In preparing for the review, Jane considered how she would conduct the review and who she should speak with.</w:t>
      </w:r>
    </w:p>
    <w:p w14:paraId="0D072029" w14:textId="77777777" w:rsidR="007818E1" w:rsidRDefault="007818E1" w:rsidP="007818E1">
      <w:r>
        <w:t>As a first step, Jane identified the different activities and tasks that were carried out by the workers. These included:</w:t>
      </w:r>
    </w:p>
    <w:p w14:paraId="65696B1B" w14:textId="055597CD" w:rsidR="007818E1" w:rsidRDefault="007818E1" w:rsidP="007818E1">
      <w:pPr>
        <w:pStyle w:val="ListBullet1"/>
      </w:pPr>
      <w:r>
        <w:t>preparing a number of different products such as bread, cakes, slices and doughnuts</w:t>
      </w:r>
    </w:p>
    <w:p w14:paraId="183EDD14" w14:textId="780B8CFA" w:rsidR="007818E1" w:rsidRDefault="007818E1" w:rsidP="007818E1">
      <w:pPr>
        <w:pStyle w:val="ListBullet1"/>
      </w:pPr>
      <w:r>
        <w:t>cleaning items used in product preparation, and</w:t>
      </w:r>
    </w:p>
    <w:p w14:paraId="3EB3FBD1" w14:textId="350CA3D8" w:rsidR="007818E1" w:rsidRDefault="007818E1" w:rsidP="007818E1">
      <w:pPr>
        <w:pStyle w:val="ListBullet1"/>
      </w:pPr>
      <w:r>
        <w:t>general housekeeping.</w:t>
      </w:r>
    </w:p>
    <w:p w14:paraId="19D05992" w14:textId="77777777" w:rsidR="007818E1" w:rsidRDefault="007818E1" w:rsidP="007818E1">
      <w:r>
        <w:t xml:space="preserve">The next step was to analyse what was involved in each activity. Jane spent three mornings that week with the four bakers who worked in the bakery department. She talked to them about the work activities and what they thought could be changed to improve the safety of the workplace. One of the bakers had been working in the store for over 10 years, while another had been working for over 25 years. The other two bakers were apprentices and had only been working with the store for around six months. </w:t>
      </w:r>
    </w:p>
    <w:p w14:paraId="6908E4F1" w14:textId="77777777" w:rsidR="007818E1" w:rsidRDefault="007818E1" w:rsidP="007818E1">
      <w:r>
        <w:t>From these discussions, Jane identified a number of key tasks the bakers carried out every day when preparing the baked products:</w:t>
      </w:r>
    </w:p>
    <w:p w14:paraId="1543E684" w14:textId="1F0CCDFE" w:rsidR="007818E1" w:rsidRDefault="007818E1" w:rsidP="007818E1">
      <w:pPr>
        <w:pStyle w:val="ListBullet1"/>
      </w:pPr>
      <w:r>
        <w:t>moving the ingredients from their storage locations to the area of use</w:t>
      </w:r>
    </w:p>
    <w:p w14:paraId="68EF1E2F" w14:textId="5130F289" w:rsidR="007818E1" w:rsidRDefault="007818E1" w:rsidP="007818E1">
      <w:pPr>
        <w:pStyle w:val="ListBullet1"/>
      </w:pPr>
      <w:r>
        <w:t>mixing the ingredients together using specialised mixers</w:t>
      </w:r>
    </w:p>
    <w:p w14:paraId="3865CECF" w14:textId="5CF5D7FF" w:rsidR="007818E1" w:rsidRDefault="007818E1" w:rsidP="007818E1">
      <w:pPr>
        <w:pStyle w:val="ListBullet1"/>
      </w:pPr>
      <w:r>
        <w:t>transferring the mixture to the container for baking</w:t>
      </w:r>
    </w:p>
    <w:p w14:paraId="34BBBDF5" w14:textId="766AFD63" w:rsidR="007818E1" w:rsidRDefault="007818E1" w:rsidP="007818E1">
      <w:pPr>
        <w:pStyle w:val="ListBullet1"/>
      </w:pPr>
      <w:r>
        <w:t>putting them in the oven and removing them from the oven</w:t>
      </w:r>
    </w:p>
    <w:p w14:paraId="217322EB" w14:textId="4DACBE2A" w:rsidR="007818E1" w:rsidRDefault="007818E1" w:rsidP="007818E1">
      <w:pPr>
        <w:pStyle w:val="ListBullet1"/>
      </w:pPr>
      <w:r>
        <w:t xml:space="preserve">slicing and decorating, and </w:t>
      </w:r>
    </w:p>
    <w:p w14:paraId="590F4CB7" w14:textId="0F0B5F7D" w:rsidR="007818E1" w:rsidRDefault="007818E1" w:rsidP="007818E1">
      <w:pPr>
        <w:pStyle w:val="ListBullet1"/>
      </w:pPr>
      <w:r>
        <w:t>packaging the products.</w:t>
      </w:r>
    </w:p>
    <w:p w14:paraId="3AFEDCED" w14:textId="77777777" w:rsidR="007818E1" w:rsidRDefault="007818E1" w:rsidP="007818E1">
      <w:r>
        <w:t>During an inspection of the bakery, Jane and the bakers identified a number of hazards, including the following:</w:t>
      </w:r>
    </w:p>
    <w:p w14:paraId="5E6E3EC5" w14:textId="68EBB2E6" w:rsidR="007818E1" w:rsidRDefault="007818E1" w:rsidP="007818E1">
      <w:pPr>
        <w:pStyle w:val="ListBullet1"/>
      </w:pPr>
      <w:r>
        <w:t>the doughnut mixer was not guarded and the mixing bowl could be accessed when the machine was operating</w:t>
      </w:r>
    </w:p>
    <w:p w14:paraId="466B0121" w14:textId="368E180A" w:rsidR="007818E1" w:rsidRDefault="007818E1" w:rsidP="007818E1">
      <w:pPr>
        <w:pStyle w:val="ListBullet1"/>
      </w:pPr>
      <w:r>
        <w:t>the concrete floors were slippery in the mixing room and flour was spilt where the bakers walked</w:t>
      </w:r>
    </w:p>
    <w:p w14:paraId="1217289B" w14:textId="370C6B2B" w:rsidR="007818E1" w:rsidRDefault="007818E1" w:rsidP="007818E1">
      <w:pPr>
        <w:pStyle w:val="ListBullet1"/>
      </w:pPr>
      <w:r>
        <w:t xml:space="preserve">low lighting in the food preparation area, and </w:t>
      </w:r>
    </w:p>
    <w:p w14:paraId="1D7D7F14" w14:textId="35D70080" w:rsidR="007818E1" w:rsidRDefault="007818E1" w:rsidP="007818E1">
      <w:pPr>
        <w:pStyle w:val="ListBullet1"/>
      </w:pPr>
      <w:r>
        <w:t>there was narrow access and restricted movement in the storage area where the flour bags were kept.</w:t>
      </w:r>
    </w:p>
    <w:p w14:paraId="11F99C39" w14:textId="0A30EB34" w:rsidR="00BB4B4A" w:rsidRDefault="007818E1" w:rsidP="007818E1">
      <w:r>
        <w:t>Jane and the bakers discussed the risks associated with each of the hazards and what could be done to control these risks. In relation to the unguarded mixer, one of the bakers suggested purchasing or hiring a new model with an interlocking guard. After considering the ideas of the bakers, Jane completed the risk register shown in Table 5.</w:t>
      </w:r>
    </w:p>
    <w:p w14:paraId="11BBEAA2" w14:textId="77777777" w:rsidR="00BB4B4A" w:rsidRDefault="00BB4B4A">
      <w:pPr>
        <w:spacing w:before="0"/>
      </w:pPr>
      <w:r>
        <w:br w:type="page"/>
      </w:r>
    </w:p>
    <w:p w14:paraId="792FD331" w14:textId="6AC8386B" w:rsidR="00EE3CD7" w:rsidRPr="00EE3CD7" w:rsidRDefault="00EE3CD7" w:rsidP="007818E1">
      <w:pPr>
        <w:rPr>
          <w:b/>
          <w:bCs/>
        </w:rPr>
      </w:pPr>
      <w:r w:rsidRPr="00EE3CD7">
        <w:rPr>
          <w:b/>
          <w:bCs/>
        </w:rPr>
        <w:lastRenderedPageBreak/>
        <w:t>Table 5 Example 2: risk register</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67"/>
        <w:gridCol w:w="7331"/>
      </w:tblGrid>
      <w:tr w:rsidR="00EE3CD7" w:rsidRPr="00FF147C" w14:paraId="09C0E623" w14:textId="77777777" w:rsidTr="0067060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67" w:type="dxa"/>
            <w:shd w:val="clear" w:color="auto" w:fill="FF9900"/>
          </w:tcPr>
          <w:p w14:paraId="4D32787C" w14:textId="77777777" w:rsidR="00EE3CD7" w:rsidRPr="00FF147C" w:rsidRDefault="00EE3CD7" w:rsidP="00367429"/>
        </w:tc>
        <w:tc>
          <w:tcPr>
            <w:tcW w:w="7331" w:type="dxa"/>
            <w:shd w:val="clear" w:color="auto" w:fill="FF9900"/>
          </w:tcPr>
          <w:p w14:paraId="24451845" w14:textId="47EEA497" w:rsidR="00EE3CD7" w:rsidRPr="00FF147C" w:rsidRDefault="00D1072E" w:rsidP="00367429">
            <w:pPr>
              <w:cnfStyle w:val="100000000000" w:firstRow="1" w:lastRow="0" w:firstColumn="0" w:lastColumn="0" w:oddVBand="0" w:evenVBand="0" w:oddHBand="0" w:evenHBand="0" w:firstRowFirstColumn="0" w:firstRowLastColumn="0" w:lastRowFirstColumn="0" w:lastRowLastColumn="0"/>
            </w:pPr>
            <w:r w:rsidRPr="00D1072E">
              <w:t>Risk register: XYZ Grocery Store Pty Ltd</w:t>
            </w:r>
          </w:p>
        </w:tc>
      </w:tr>
      <w:tr w:rsidR="00D1072E" w:rsidRPr="00FF147C" w14:paraId="1A1770A2" w14:textId="77777777" w:rsidTr="003674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7" w:type="dxa"/>
          </w:tcPr>
          <w:p w14:paraId="484982BD" w14:textId="7C10A0B1" w:rsidR="00D1072E" w:rsidRPr="00FF147C" w:rsidRDefault="00D1072E" w:rsidP="00D1072E">
            <w:pPr>
              <w:pStyle w:val="Tabletext0"/>
            </w:pPr>
            <w:r w:rsidRPr="00AA361B">
              <w:t>Work area</w:t>
            </w:r>
          </w:p>
        </w:tc>
        <w:tc>
          <w:tcPr>
            <w:tcW w:w="7331" w:type="dxa"/>
          </w:tcPr>
          <w:p w14:paraId="47296513" w14:textId="5760CED7" w:rsidR="00D1072E" w:rsidRPr="00E858CB"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rsidRPr="009A3EBB">
              <w:t>Bakery department</w:t>
            </w:r>
          </w:p>
        </w:tc>
      </w:tr>
      <w:tr w:rsidR="00D1072E" w:rsidRPr="00FF147C" w14:paraId="736E812F" w14:textId="77777777" w:rsidTr="00367429">
        <w:trPr>
          <w:cantSplit/>
        </w:trPr>
        <w:tc>
          <w:tcPr>
            <w:cnfStyle w:val="001000000000" w:firstRow="0" w:lastRow="0" w:firstColumn="1" w:lastColumn="0" w:oddVBand="0" w:evenVBand="0" w:oddHBand="0" w:evenHBand="0" w:firstRowFirstColumn="0" w:firstRowLastColumn="0" w:lastRowFirstColumn="0" w:lastRowLastColumn="0"/>
            <w:tcW w:w="2967" w:type="dxa"/>
          </w:tcPr>
          <w:p w14:paraId="1048AB74" w14:textId="62267BB8" w:rsidR="00D1072E" w:rsidRPr="00FF147C" w:rsidRDefault="00D1072E" w:rsidP="00D1072E">
            <w:pPr>
              <w:pStyle w:val="Tabletext0"/>
            </w:pPr>
            <w:r w:rsidRPr="00AA361B">
              <w:t>Form completed by</w:t>
            </w:r>
          </w:p>
        </w:tc>
        <w:tc>
          <w:tcPr>
            <w:tcW w:w="7331" w:type="dxa"/>
          </w:tcPr>
          <w:p w14:paraId="4EE6483F" w14:textId="7283E5AF" w:rsidR="00D1072E" w:rsidRPr="00FF147C" w:rsidRDefault="00D1072E" w:rsidP="00D1072E">
            <w:pPr>
              <w:pStyle w:val="Tabletext0"/>
              <w:cnfStyle w:val="000000000000" w:firstRow="0" w:lastRow="0" w:firstColumn="0" w:lastColumn="0" w:oddVBand="0" w:evenVBand="0" w:oddHBand="0" w:evenHBand="0" w:firstRowFirstColumn="0" w:firstRowLastColumn="0" w:lastRowFirstColumn="0" w:lastRowLastColumn="0"/>
            </w:pPr>
            <w:r w:rsidRPr="009A3EBB">
              <w:t xml:space="preserve">Jane Smith (Bakery supervisor) </w:t>
            </w:r>
          </w:p>
        </w:tc>
      </w:tr>
      <w:tr w:rsidR="00D1072E" w:rsidRPr="00FF147C" w14:paraId="24D02051" w14:textId="77777777" w:rsidTr="003674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7" w:type="dxa"/>
          </w:tcPr>
          <w:p w14:paraId="715EE248" w14:textId="39FA56AF" w:rsidR="00D1072E" w:rsidRPr="00FF147C" w:rsidRDefault="00D1072E" w:rsidP="00D1072E">
            <w:pPr>
              <w:pStyle w:val="Tabletext0"/>
            </w:pPr>
            <w:r w:rsidRPr="00AA361B">
              <w:t>Date form completed</w:t>
            </w:r>
          </w:p>
        </w:tc>
        <w:tc>
          <w:tcPr>
            <w:tcW w:w="7331" w:type="dxa"/>
          </w:tcPr>
          <w:p w14:paraId="601BC7E2" w14:textId="6D74FD93" w:rsidR="00D1072E" w:rsidRPr="00FF147C"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rsidRPr="009A3EBB">
              <w:t>05/11/2017</w:t>
            </w:r>
          </w:p>
        </w:tc>
      </w:tr>
      <w:tr w:rsidR="00D1072E" w:rsidRPr="00FF147C" w14:paraId="557DF01F" w14:textId="77777777" w:rsidTr="00367429">
        <w:trPr>
          <w:cantSplit/>
        </w:trPr>
        <w:tc>
          <w:tcPr>
            <w:cnfStyle w:val="001000000000" w:firstRow="0" w:lastRow="0" w:firstColumn="1" w:lastColumn="0" w:oddVBand="0" w:evenVBand="0" w:oddHBand="0" w:evenHBand="0" w:firstRowFirstColumn="0" w:firstRowLastColumn="0" w:lastRowFirstColumn="0" w:lastRowLastColumn="0"/>
            <w:tcW w:w="2967" w:type="dxa"/>
          </w:tcPr>
          <w:p w14:paraId="1C0EF6F0" w14:textId="53DC3C48" w:rsidR="00D1072E" w:rsidRPr="004163B2" w:rsidRDefault="00D1072E" w:rsidP="00D1072E">
            <w:pPr>
              <w:pStyle w:val="Tabletext0"/>
            </w:pPr>
            <w:r w:rsidRPr="00AA361B">
              <w:t>Hazard identification</w:t>
            </w:r>
          </w:p>
        </w:tc>
        <w:tc>
          <w:tcPr>
            <w:tcW w:w="7331" w:type="dxa"/>
          </w:tcPr>
          <w:p w14:paraId="05241D1F" w14:textId="3C30E5E4" w:rsidR="00D1072E" w:rsidRDefault="00D1072E" w:rsidP="00D1072E">
            <w:pPr>
              <w:pStyle w:val="Tabletext0"/>
              <w:cnfStyle w:val="000000000000" w:firstRow="0" w:lastRow="0" w:firstColumn="0" w:lastColumn="0" w:oddVBand="0" w:evenVBand="0" w:oddHBand="0" w:evenHBand="0" w:firstRowFirstColumn="0" w:firstRowLastColumn="0" w:lastRowFirstColumn="0" w:lastRowLastColumn="0"/>
            </w:pPr>
            <w:r w:rsidRPr="009A3EBB">
              <w:t>Doughnut mixer not guarded and mixing bowl can be accessed when machine is operating.</w:t>
            </w:r>
          </w:p>
        </w:tc>
      </w:tr>
      <w:tr w:rsidR="00EE3CD7" w:rsidRPr="00FF147C" w14:paraId="2B964EC4" w14:textId="77777777" w:rsidTr="003674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7" w:type="dxa"/>
          </w:tcPr>
          <w:p w14:paraId="625EE43F" w14:textId="430185A6" w:rsidR="00EE3CD7" w:rsidRPr="004163B2" w:rsidRDefault="00EE3CD7" w:rsidP="00EE3CD7">
            <w:pPr>
              <w:pStyle w:val="Tabletext0"/>
            </w:pPr>
            <w:r w:rsidRPr="00AA361B">
              <w:t>Risk assessment</w:t>
            </w:r>
          </w:p>
        </w:tc>
        <w:tc>
          <w:tcPr>
            <w:tcW w:w="7331" w:type="dxa"/>
          </w:tcPr>
          <w:p w14:paraId="223B73E8" w14:textId="77777777" w:rsid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What is the harm the hazard could cause: The person operating the mixer could be entangled in and injured by the moving parts if their hand slipped in while the machine was operating. Harm could include cuts or crush injuries such as broken bones, potentially resulting in amputation or fatality.</w:t>
            </w:r>
          </w:p>
          <w:p w14:paraId="5DDA3F5B" w14:textId="77777777" w:rsid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What is the likelihood of this happening: This machine is used several times a day. Two of the workers have not been working in the bakery for a long time and are not very experienced in using the equipment.</w:t>
            </w:r>
          </w:p>
          <w:p w14:paraId="18BD691E" w14:textId="77777777" w:rsid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Persons at risk: The four bakers who operate the machine.</w:t>
            </w:r>
          </w:p>
          <w:p w14:paraId="35765C52" w14:textId="77777777" w:rsid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 xml:space="preserve">Existing control measure: Staff follow policy and operating instructions to use the mixer safely—not very effective because it relies on staff keeping hands away from the dangerous parts. </w:t>
            </w:r>
          </w:p>
          <w:p w14:paraId="18C08704" w14:textId="77777777" w:rsid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Consequence: Serious injuries</w:t>
            </w:r>
          </w:p>
          <w:p w14:paraId="2D085409" w14:textId="77777777" w:rsid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Likelihood: Very likely</w:t>
            </w:r>
          </w:p>
          <w:p w14:paraId="6D67362D" w14:textId="338C9DDC" w:rsidR="00EE3CD7"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Outcome: High risk—the mixer must not be used again until the risk has been controlled.</w:t>
            </w:r>
          </w:p>
        </w:tc>
      </w:tr>
      <w:tr w:rsidR="00EE3CD7" w:rsidRPr="00FF147C" w14:paraId="59CDBB33" w14:textId="77777777" w:rsidTr="00CF19F7">
        <w:trPr>
          <w:cantSplit/>
        </w:trPr>
        <w:tc>
          <w:tcPr>
            <w:cnfStyle w:val="001000000000" w:firstRow="0" w:lastRow="0" w:firstColumn="1" w:lastColumn="0" w:oddVBand="0" w:evenVBand="0" w:oddHBand="0" w:evenHBand="0" w:firstRowFirstColumn="0" w:firstRowLastColumn="0" w:lastRowFirstColumn="0" w:lastRowLastColumn="0"/>
            <w:tcW w:w="10298" w:type="dxa"/>
            <w:gridSpan w:val="2"/>
          </w:tcPr>
          <w:p w14:paraId="5BF825C4" w14:textId="1B082A1F" w:rsidR="00EE3CD7" w:rsidRDefault="00EE3CD7" w:rsidP="00EE3CD7">
            <w:pPr>
              <w:pStyle w:val="Tabletext0"/>
            </w:pPr>
            <w:r w:rsidRPr="00EE3CD7">
              <w:t>Control measures</w:t>
            </w:r>
          </w:p>
        </w:tc>
      </w:tr>
      <w:tr w:rsidR="00EE3CD7" w:rsidRPr="00FF147C" w14:paraId="1B9F00A3" w14:textId="77777777" w:rsidTr="003674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7" w:type="dxa"/>
          </w:tcPr>
          <w:p w14:paraId="007E4EDD" w14:textId="6E5A5FED" w:rsidR="00EE3CD7" w:rsidRPr="004163B2" w:rsidRDefault="00EE3CD7" w:rsidP="00EE3CD7">
            <w:pPr>
              <w:pStyle w:val="Tabletext0"/>
            </w:pPr>
            <w:r w:rsidRPr="008C3BF0">
              <w:t>Possible control options</w:t>
            </w:r>
          </w:p>
        </w:tc>
        <w:tc>
          <w:tcPr>
            <w:tcW w:w="7331" w:type="dxa"/>
          </w:tcPr>
          <w:p w14:paraId="50E1BB6F" w14:textId="77777777" w:rsidR="00D1072E" w:rsidRDefault="00D1072E" w:rsidP="00D1072E">
            <w:pPr>
              <w:pStyle w:val="Tabletext0"/>
              <w:tabs>
                <w:tab w:val="left" w:pos="749"/>
              </w:tabs>
              <w:cnfStyle w:val="000000100000" w:firstRow="0" w:lastRow="0" w:firstColumn="0" w:lastColumn="0" w:oddVBand="0" w:evenVBand="0" w:oddHBand="1" w:evenHBand="0" w:firstRowFirstColumn="0" w:firstRowLastColumn="0" w:lastRowFirstColumn="0" w:lastRowLastColumn="0"/>
            </w:pPr>
            <w:r>
              <w:t>Possible control options</w:t>
            </w:r>
            <w:r>
              <w:tab/>
              <w:t>Elimination—Eliminating the use of the mixer completely will mean the business cannot continue to sell baked products as the dough cannot be mixed. Business revenue will suffer.</w:t>
            </w:r>
          </w:p>
          <w:p w14:paraId="7EE07354" w14:textId="77777777" w:rsidR="00D1072E" w:rsidRDefault="00D1072E" w:rsidP="00D1072E">
            <w:pPr>
              <w:pStyle w:val="Tabletext0"/>
              <w:tabs>
                <w:tab w:val="left" w:pos="749"/>
              </w:tabs>
              <w:cnfStyle w:val="000000100000" w:firstRow="0" w:lastRow="0" w:firstColumn="0" w:lastColumn="0" w:oddVBand="0" w:evenVBand="0" w:oddHBand="1" w:evenHBand="0" w:firstRowFirstColumn="0" w:firstRowLastColumn="0" w:lastRowFirstColumn="0" w:lastRowLastColumn="0"/>
            </w:pPr>
            <w:r>
              <w:t>Substitution—Use of the mixer could be substituted by hand-mixing the dough. One day’s production will be lost in the changeover. This method can only be considered an interim option as it is not sustainable for more than a day or two with present staff. However, part-time staff could be hired to mix the dough. Business income would be reduced and impact on revenue. Alternatively, the mixer could be replaced by purchasing a new, safer machine with a built-in guard.</w:t>
            </w:r>
          </w:p>
          <w:p w14:paraId="03B54DD6" w14:textId="77777777" w:rsidR="00D1072E" w:rsidRDefault="00D1072E" w:rsidP="00D1072E">
            <w:pPr>
              <w:pStyle w:val="Tabletext0"/>
              <w:tabs>
                <w:tab w:val="left" w:pos="749"/>
              </w:tabs>
              <w:cnfStyle w:val="000000100000" w:firstRow="0" w:lastRow="0" w:firstColumn="0" w:lastColumn="0" w:oddVBand="0" w:evenVBand="0" w:oddHBand="1" w:evenHBand="0" w:firstRowFirstColumn="0" w:firstRowLastColumn="0" w:lastRowFirstColumn="0" w:lastRowLastColumn="0"/>
            </w:pPr>
            <w:r>
              <w:t>Engineering—The mixer could be modified by adding an interlocking guard. A mixer could be hired for the period the old mixer is in for repairs. One day’s production will be lost in this option. The modifications are estimated to cost $1600. Other costs included are: one day lost in production plus hire of substitute machine for approximately 10 days and transport. Estimated cost is less than $6000.</w:t>
            </w:r>
          </w:p>
          <w:p w14:paraId="08A42152" w14:textId="5D77C902" w:rsidR="00EE3CD7" w:rsidRDefault="00D1072E" w:rsidP="00D1072E">
            <w:pPr>
              <w:pStyle w:val="Tabletext0"/>
              <w:tabs>
                <w:tab w:val="left" w:pos="749"/>
              </w:tabs>
              <w:cnfStyle w:val="000000100000" w:firstRow="0" w:lastRow="0" w:firstColumn="0" w:lastColumn="0" w:oddVBand="0" w:evenVBand="0" w:oddHBand="1" w:evenHBand="0" w:firstRowFirstColumn="0" w:firstRowLastColumn="0" w:lastRowFirstColumn="0" w:lastRowLastColumn="0"/>
            </w:pPr>
            <w:r>
              <w:t>Administrative or PPE—Staff told to keep hands away from the mixing bowl while it is in use. Only the more experienced bakers are to operate the mixer.</w:t>
            </w:r>
          </w:p>
        </w:tc>
      </w:tr>
      <w:tr w:rsidR="00EE3CD7" w:rsidRPr="00FF147C" w14:paraId="77FA2C30" w14:textId="77777777" w:rsidTr="00367429">
        <w:trPr>
          <w:cantSplit/>
        </w:trPr>
        <w:tc>
          <w:tcPr>
            <w:cnfStyle w:val="001000000000" w:firstRow="0" w:lastRow="0" w:firstColumn="1" w:lastColumn="0" w:oddVBand="0" w:evenVBand="0" w:oddHBand="0" w:evenHBand="0" w:firstRowFirstColumn="0" w:firstRowLastColumn="0" w:lastRowFirstColumn="0" w:lastRowLastColumn="0"/>
            <w:tcW w:w="2967" w:type="dxa"/>
          </w:tcPr>
          <w:p w14:paraId="226F3CD2" w14:textId="1C1EF219" w:rsidR="00EE3CD7" w:rsidRPr="004163B2" w:rsidRDefault="00EE3CD7" w:rsidP="00EE3CD7">
            <w:pPr>
              <w:pStyle w:val="Tabletext0"/>
            </w:pPr>
            <w:r w:rsidRPr="008C3BF0">
              <w:t>Preferred control option</w:t>
            </w:r>
          </w:p>
        </w:tc>
        <w:tc>
          <w:tcPr>
            <w:tcW w:w="7331" w:type="dxa"/>
          </w:tcPr>
          <w:p w14:paraId="207D0A20" w14:textId="75B9888D" w:rsidR="00EE3CD7" w:rsidRDefault="00D1072E" w:rsidP="00EE3CD7">
            <w:pPr>
              <w:pStyle w:val="Tabletext0"/>
              <w:cnfStyle w:val="000000000000" w:firstRow="0" w:lastRow="0" w:firstColumn="0" w:lastColumn="0" w:oddVBand="0" w:evenVBand="0" w:oddHBand="0" w:evenHBand="0" w:firstRowFirstColumn="0" w:firstRowLastColumn="0" w:lastRowFirstColumn="0" w:lastRowLastColumn="0"/>
            </w:pPr>
            <w:r w:rsidRPr="00D1072E">
              <w:t>Purchase a new mixer, which would not cost much more than having the old one modified. Control measures have been planned to manage the health and safety risks of mixing by hand while waiting for replacement mixer to arrive. The costs involved are outweighed by worker safety and this option eliminates the risk of injury.</w:t>
            </w:r>
          </w:p>
        </w:tc>
      </w:tr>
      <w:tr w:rsidR="00D1072E" w:rsidRPr="00FF147C" w14:paraId="2C85B3FB" w14:textId="77777777" w:rsidTr="00CD54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98" w:type="dxa"/>
            <w:gridSpan w:val="2"/>
          </w:tcPr>
          <w:p w14:paraId="7188E9FE" w14:textId="1374849D" w:rsidR="00D1072E" w:rsidRDefault="00D1072E" w:rsidP="00367429">
            <w:pPr>
              <w:pStyle w:val="Tabletext0"/>
            </w:pPr>
            <w:r w:rsidRPr="00D1072E">
              <w:t>Implementation</w:t>
            </w:r>
          </w:p>
        </w:tc>
      </w:tr>
      <w:tr w:rsidR="00D1072E" w:rsidRPr="00FF147C" w14:paraId="3976CA3C" w14:textId="77777777" w:rsidTr="00367429">
        <w:trPr>
          <w:cantSplit/>
        </w:trPr>
        <w:tc>
          <w:tcPr>
            <w:cnfStyle w:val="001000000000" w:firstRow="0" w:lastRow="0" w:firstColumn="1" w:lastColumn="0" w:oddVBand="0" w:evenVBand="0" w:oddHBand="0" w:evenHBand="0" w:firstRowFirstColumn="0" w:firstRowLastColumn="0" w:lastRowFirstColumn="0" w:lastRowLastColumn="0"/>
            <w:tcW w:w="2967" w:type="dxa"/>
          </w:tcPr>
          <w:p w14:paraId="1889861C" w14:textId="65C41F47" w:rsidR="00D1072E" w:rsidRPr="004163B2" w:rsidRDefault="00D1072E" w:rsidP="00D1072E">
            <w:pPr>
              <w:pStyle w:val="Tabletext0"/>
            </w:pPr>
            <w:r w:rsidRPr="00E12CD8">
              <w:lastRenderedPageBreak/>
              <w:t>Associated activities</w:t>
            </w:r>
          </w:p>
        </w:tc>
        <w:tc>
          <w:tcPr>
            <w:tcW w:w="7331" w:type="dxa"/>
          </w:tcPr>
          <w:p w14:paraId="32B01238" w14:textId="77777777" w:rsidR="00D1072E" w:rsidRDefault="00D1072E" w:rsidP="00D1072E">
            <w:pPr>
              <w:pStyle w:val="Tabletext0"/>
              <w:cnfStyle w:val="000000000000" w:firstRow="0" w:lastRow="0" w:firstColumn="0" w:lastColumn="0" w:oddVBand="0" w:evenVBand="0" w:oddHBand="0" w:evenHBand="0" w:firstRowFirstColumn="0" w:firstRowLastColumn="0" w:lastRowFirstColumn="0" w:lastRowLastColumn="0"/>
            </w:pPr>
            <w:r>
              <w:t>•</w:t>
            </w:r>
            <w:r>
              <w:tab/>
              <w:t>New mixer to be purchased. Mixing to be done by hand while waiting for new mixer. May require staff working more hours</w:t>
            </w:r>
          </w:p>
          <w:p w14:paraId="27B7C915" w14:textId="77777777" w:rsidR="00D1072E" w:rsidRDefault="00D1072E" w:rsidP="00D1072E">
            <w:pPr>
              <w:pStyle w:val="Tabletext0"/>
              <w:cnfStyle w:val="000000000000" w:firstRow="0" w:lastRow="0" w:firstColumn="0" w:lastColumn="0" w:oddVBand="0" w:evenVBand="0" w:oddHBand="0" w:evenHBand="0" w:firstRowFirstColumn="0" w:firstRowLastColumn="0" w:lastRowFirstColumn="0" w:lastRowLastColumn="0"/>
            </w:pPr>
            <w:r>
              <w:t>Resources required: Less than $6000</w:t>
            </w:r>
          </w:p>
          <w:p w14:paraId="50AA0332" w14:textId="77777777" w:rsidR="00D1072E" w:rsidRDefault="00D1072E" w:rsidP="00D1072E">
            <w:pPr>
              <w:pStyle w:val="Tabletext0"/>
              <w:cnfStyle w:val="000000000000" w:firstRow="0" w:lastRow="0" w:firstColumn="0" w:lastColumn="0" w:oddVBand="0" w:evenVBand="0" w:oddHBand="0" w:evenHBand="0" w:firstRowFirstColumn="0" w:firstRowLastColumn="0" w:lastRowFirstColumn="0" w:lastRowLastColumn="0"/>
            </w:pPr>
            <w:r>
              <w:t>Person(s) responsible: Jane Smith—Bakery supervisor</w:t>
            </w:r>
            <w:r>
              <w:tab/>
            </w:r>
          </w:p>
          <w:p w14:paraId="6EEA9C30" w14:textId="25496377" w:rsidR="00D1072E" w:rsidRDefault="00D1072E" w:rsidP="00D1072E">
            <w:pPr>
              <w:pStyle w:val="Tabletext0"/>
              <w:cnfStyle w:val="000000000000" w:firstRow="0" w:lastRow="0" w:firstColumn="0" w:lastColumn="0" w:oddVBand="0" w:evenVBand="0" w:oddHBand="0" w:evenHBand="0" w:firstRowFirstColumn="0" w:firstRowLastColumn="0" w:lastRowFirstColumn="0" w:lastRowLastColumn="0"/>
            </w:pPr>
            <w:r>
              <w:t>Sign off and date: J Smith 9/11/17</w:t>
            </w:r>
          </w:p>
        </w:tc>
      </w:tr>
      <w:tr w:rsidR="00D1072E" w:rsidRPr="00FF147C" w14:paraId="229E3862" w14:textId="77777777" w:rsidTr="003674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67" w:type="dxa"/>
          </w:tcPr>
          <w:p w14:paraId="6D062D5B" w14:textId="2FF0DB75" w:rsidR="00D1072E" w:rsidRPr="004163B2" w:rsidRDefault="00D1072E" w:rsidP="00D1072E">
            <w:pPr>
              <w:pStyle w:val="Tabletext0"/>
            </w:pPr>
            <w:r w:rsidRPr="00E12CD8">
              <w:t>Associated activities</w:t>
            </w:r>
          </w:p>
        </w:tc>
        <w:tc>
          <w:tcPr>
            <w:tcW w:w="7331" w:type="dxa"/>
          </w:tcPr>
          <w:p w14:paraId="65E69D81" w14:textId="77777777" w:rsid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w:t>
            </w:r>
            <w:r>
              <w:tab/>
              <w:t>Develop new work procedures</w:t>
            </w:r>
          </w:p>
          <w:p w14:paraId="5B355081" w14:textId="77777777" w:rsid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w:t>
            </w:r>
            <w:r>
              <w:tab/>
              <w:t>Provide training to bakers on using the new machine</w:t>
            </w:r>
          </w:p>
          <w:p w14:paraId="275E3B42" w14:textId="77777777" w:rsid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Resources required: 3 hours</w:t>
            </w:r>
          </w:p>
          <w:p w14:paraId="65141702" w14:textId="77777777" w:rsid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Person(s) responsible: Jane Smith—Bakery supervisor</w:t>
            </w:r>
          </w:p>
          <w:p w14:paraId="2106F2D2" w14:textId="4EC3A53B" w:rsid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t>Sign off and date: J Smith 20/12/17</w:t>
            </w:r>
          </w:p>
        </w:tc>
      </w:tr>
    </w:tbl>
    <w:p w14:paraId="51697AED" w14:textId="634BD209" w:rsidR="00D1072E" w:rsidRDefault="00D1072E" w:rsidP="00E01C1F">
      <w:r w:rsidRPr="00D1072E">
        <w:t>Jane repeated these steps for each hazard that she identified. The review of the work activities and the implemented control measures improved the safety in the bakery department at the grocery store.</w:t>
      </w:r>
    </w:p>
    <w:tbl>
      <w:tblPr>
        <w:tblStyle w:val="LightShading-Accent2"/>
        <w:tblW w:w="5000" w:type="pct"/>
        <w:tblLook w:val="04A0" w:firstRow="1" w:lastRow="0" w:firstColumn="1" w:lastColumn="0" w:noHBand="0" w:noVBand="1"/>
        <w:tblCaption w:val="Individual hazard identification"/>
        <w:tblDescription w:val="This table is an example of the steps followed for reviewing an individual hazard."/>
      </w:tblPr>
      <w:tblGrid>
        <w:gridCol w:w="2967"/>
        <w:gridCol w:w="7341"/>
      </w:tblGrid>
      <w:tr w:rsidR="00D1072E" w:rsidRPr="00D1072E" w14:paraId="02851078" w14:textId="77777777" w:rsidTr="00D10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shd w:val="clear" w:color="auto" w:fill="FF9900"/>
          </w:tcPr>
          <w:p w14:paraId="4276AF66" w14:textId="77777777" w:rsidR="00D1072E" w:rsidRPr="00D1072E" w:rsidRDefault="00D1072E" w:rsidP="00D1072E">
            <w:pPr>
              <w:pStyle w:val="Tabletext0"/>
              <w:spacing w:before="120" w:after="120"/>
              <w:rPr>
                <w:rStyle w:val="Emphasised"/>
                <w:rFonts w:ascii="Lato" w:hAnsi="Lato"/>
                <w:b/>
                <w:color w:val="FFFFFF" w:themeColor="background1"/>
                <w:sz w:val="20"/>
              </w:rPr>
            </w:pPr>
            <w:r w:rsidRPr="00D1072E">
              <w:rPr>
                <w:rStyle w:val="Emphasised"/>
                <w:rFonts w:ascii="Lato" w:hAnsi="Lato"/>
                <w:b/>
                <w:color w:val="FFFFFF" w:themeColor="background1"/>
                <w:sz w:val="20"/>
              </w:rPr>
              <w:t>Review</w:t>
            </w:r>
          </w:p>
        </w:tc>
        <w:tc>
          <w:tcPr>
            <w:tcW w:w="3561" w:type="pct"/>
            <w:shd w:val="clear" w:color="auto" w:fill="FF9900"/>
          </w:tcPr>
          <w:p w14:paraId="5E33C122" w14:textId="77777777" w:rsidR="00D1072E" w:rsidRPr="00D1072E" w:rsidRDefault="00D1072E" w:rsidP="00D1072E">
            <w:pPr>
              <w:pStyle w:val="Tabletext0"/>
              <w:spacing w:before="120" w:after="120"/>
              <w:cnfStyle w:val="100000000000" w:firstRow="1" w:lastRow="0" w:firstColumn="0" w:lastColumn="0" w:oddVBand="0" w:evenVBand="0" w:oddHBand="0" w:evenHBand="0" w:firstRowFirstColumn="0" w:firstRowLastColumn="0" w:lastRowFirstColumn="0" w:lastRowLastColumn="0"/>
            </w:pPr>
          </w:p>
        </w:tc>
      </w:tr>
      <w:tr w:rsidR="00D1072E" w:rsidRPr="00D1072E" w14:paraId="60193A01" w14:textId="77777777" w:rsidTr="00367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45D57A46" w14:textId="77777777" w:rsidR="00D1072E" w:rsidRPr="00D1072E" w:rsidRDefault="00D1072E" w:rsidP="00D1072E">
            <w:pPr>
              <w:pStyle w:val="Tabletext0"/>
              <w:rPr>
                <w:rStyle w:val="Emphasised"/>
                <w:rFonts w:ascii="Lato" w:hAnsi="Lato"/>
                <w:b/>
                <w:sz w:val="20"/>
              </w:rPr>
            </w:pPr>
            <w:r w:rsidRPr="00D1072E">
              <w:rPr>
                <w:rStyle w:val="Emphasised"/>
                <w:rFonts w:ascii="Lato" w:hAnsi="Lato"/>
                <w:b/>
                <w:sz w:val="20"/>
              </w:rPr>
              <w:t>Scheduled review date</w:t>
            </w:r>
          </w:p>
        </w:tc>
        <w:tc>
          <w:tcPr>
            <w:tcW w:w="3561" w:type="pct"/>
          </w:tcPr>
          <w:p w14:paraId="29C0AF7E" w14:textId="77777777" w:rsidR="00D1072E" w:rsidRP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rsidRPr="00D1072E">
              <w:t>31 January 2020</w:t>
            </w:r>
          </w:p>
        </w:tc>
      </w:tr>
      <w:tr w:rsidR="00D1072E" w:rsidRPr="00D1072E" w14:paraId="188344E9" w14:textId="77777777" w:rsidTr="00367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42D33246" w14:textId="77777777" w:rsidR="00D1072E" w:rsidRPr="00D1072E" w:rsidRDefault="00D1072E" w:rsidP="00D1072E">
            <w:pPr>
              <w:pStyle w:val="Tabletext0"/>
              <w:rPr>
                <w:rStyle w:val="Emphasised"/>
                <w:rFonts w:ascii="Lato" w:hAnsi="Lato"/>
                <w:b/>
                <w:sz w:val="20"/>
              </w:rPr>
            </w:pPr>
            <w:r w:rsidRPr="00D1072E">
              <w:rPr>
                <w:rStyle w:val="Emphasised"/>
                <w:rFonts w:ascii="Lato" w:hAnsi="Lato"/>
                <w:b/>
                <w:sz w:val="20"/>
              </w:rPr>
              <w:t>Are the control measures in place?</w:t>
            </w:r>
          </w:p>
        </w:tc>
        <w:tc>
          <w:tcPr>
            <w:tcW w:w="3561" w:type="pct"/>
          </w:tcPr>
          <w:p w14:paraId="3B3C6F36" w14:textId="77777777" w:rsidR="00D1072E" w:rsidRPr="00D1072E" w:rsidRDefault="00D1072E" w:rsidP="00D1072E">
            <w:pPr>
              <w:pStyle w:val="Tabletext0"/>
              <w:cnfStyle w:val="000000010000" w:firstRow="0" w:lastRow="0" w:firstColumn="0" w:lastColumn="0" w:oddVBand="0" w:evenVBand="0" w:oddHBand="0" w:evenHBand="1" w:firstRowFirstColumn="0" w:firstRowLastColumn="0" w:lastRowFirstColumn="0" w:lastRowLastColumn="0"/>
            </w:pPr>
            <w:r w:rsidRPr="00D1072E">
              <w:t>Yes—the new machine has an interlocking guard and bakers have been provided with training on how to use the machine in accordance with the manufacturer’s instructions.</w:t>
            </w:r>
          </w:p>
        </w:tc>
      </w:tr>
      <w:tr w:rsidR="00D1072E" w:rsidRPr="00D1072E" w14:paraId="5A71DB2D" w14:textId="77777777" w:rsidTr="00367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7EF74D65" w14:textId="77777777" w:rsidR="00D1072E" w:rsidRPr="00D1072E" w:rsidRDefault="00D1072E" w:rsidP="00D1072E">
            <w:pPr>
              <w:pStyle w:val="Tabletext0"/>
              <w:rPr>
                <w:rStyle w:val="Emphasised"/>
                <w:rFonts w:ascii="Lato" w:hAnsi="Lato"/>
                <w:b/>
                <w:sz w:val="20"/>
              </w:rPr>
            </w:pPr>
            <w:r w:rsidRPr="00D1072E">
              <w:rPr>
                <w:rStyle w:val="Emphasised"/>
                <w:rFonts w:ascii="Lato" w:hAnsi="Lato"/>
                <w:b/>
                <w:sz w:val="20"/>
              </w:rPr>
              <w:t>Are the controls eliminating or minimising the risk?</w:t>
            </w:r>
          </w:p>
        </w:tc>
        <w:tc>
          <w:tcPr>
            <w:tcW w:w="3561" w:type="pct"/>
          </w:tcPr>
          <w:p w14:paraId="70612914" w14:textId="77777777" w:rsidR="00D1072E" w:rsidRPr="00D1072E" w:rsidRDefault="00D1072E" w:rsidP="00D1072E">
            <w:pPr>
              <w:pStyle w:val="Tabletext0"/>
              <w:cnfStyle w:val="000000100000" w:firstRow="0" w:lastRow="0" w:firstColumn="0" w:lastColumn="0" w:oddVBand="0" w:evenVBand="0" w:oddHBand="1" w:evenHBand="0" w:firstRowFirstColumn="0" w:firstRowLastColumn="0" w:lastRowFirstColumn="0" w:lastRowLastColumn="0"/>
            </w:pPr>
            <w:r w:rsidRPr="00D1072E">
              <w:t>Yes—the interlocking guard prevents people from putting their hand in the mixing bowl.</w:t>
            </w:r>
          </w:p>
        </w:tc>
      </w:tr>
      <w:tr w:rsidR="00D1072E" w:rsidRPr="00D1072E" w14:paraId="591C02B1" w14:textId="77777777" w:rsidTr="00367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5CF23160" w14:textId="77777777" w:rsidR="00D1072E" w:rsidRPr="00D1072E" w:rsidRDefault="00D1072E" w:rsidP="00D1072E">
            <w:pPr>
              <w:pStyle w:val="Tabletext0"/>
              <w:rPr>
                <w:rStyle w:val="Emphasised"/>
                <w:rFonts w:ascii="Lato" w:hAnsi="Lato"/>
                <w:b/>
                <w:sz w:val="20"/>
              </w:rPr>
            </w:pPr>
            <w:r w:rsidRPr="00D1072E">
              <w:rPr>
                <w:rStyle w:val="Emphasised"/>
                <w:rFonts w:ascii="Lato" w:hAnsi="Lato"/>
                <w:b/>
                <w:sz w:val="20"/>
              </w:rPr>
              <w:t>Are there any new problems with the risk?</w:t>
            </w:r>
          </w:p>
        </w:tc>
        <w:tc>
          <w:tcPr>
            <w:tcW w:w="3561" w:type="pct"/>
          </w:tcPr>
          <w:p w14:paraId="525D1C85" w14:textId="77777777" w:rsidR="00D1072E" w:rsidRPr="00D1072E" w:rsidRDefault="00D1072E" w:rsidP="00D1072E">
            <w:pPr>
              <w:pStyle w:val="Tabletext0"/>
              <w:cnfStyle w:val="000000010000" w:firstRow="0" w:lastRow="0" w:firstColumn="0" w:lastColumn="0" w:oddVBand="0" w:evenVBand="0" w:oddHBand="0" w:evenHBand="1" w:firstRowFirstColumn="0" w:firstRowLastColumn="0" w:lastRowFirstColumn="0" w:lastRowLastColumn="0"/>
            </w:pPr>
            <w:r w:rsidRPr="00D1072E">
              <w:t>No.</w:t>
            </w:r>
          </w:p>
        </w:tc>
      </w:tr>
    </w:tbl>
    <w:p w14:paraId="3A78B076" w14:textId="24B65E8B" w:rsidR="00C26A9F" w:rsidRDefault="00E858CB">
      <w:pPr>
        <w:spacing w:before="0"/>
      </w:pPr>
      <w:r>
        <w:br w:type="page"/>
      </w:r>
    </w:p>
    <w:p w14:paraId="0AAEE40D" w14:textId="77777777" w:rsidR="00C26A9F" w:rsidRDefault="00C26A9F" w:rsidP="00C26A9F">
      <w:pPr>
        <w:pStyle w:val="Level2Highlight"/>
      </w:pPr>
      <w:r>
        <w:lastRenderedPageBreak/>
        <w:t>Example 3</w:t>
      </w:r>
    </w:p>
    <w:p w14:paraId="726F8AAE" w14:textId="77777777" w:rsidR="00C26A9F" w:rsidRDefault="00C26A9F" w:rsidP="00C26A9F">
      <w:r>
        <w:t>Kim is the manager and co-owner of a busy restaurant which recently began using external online ordering and delivery platforms. This allows the business to focus on preparing meals without having to manage deliveries, and a lot of the ordering process, themselves.</w:t>
      </w:r>
    </w:p>
    <w:p w14:paraId="3C282BC0" w14:textId="77777777" w:rsidR="00C26A9F" w:rsidRDefault="00C26A9F" w:rsidP="00C26A9F">
      <w:r>
        <w:t xml:space="preserve">At the weekly staff meeting, one cook raised safety concerns about conflict between serving staff and the new delivery service personnel. Serving staff then noted they have also received an increased number of complaints from customers since the change. </w:t>
      </w:r>
    </w:p>
    <w:p w14:paraId="6C232603" w14:textId="77777777" w:rsidR="00C26A9F" w:rsidRDefault="00C26A9F" w:rsidP="00C26A9F">
      <w:r>
        <w:t>Kim knows conflict and other harmful behaviours occur more often when people are stressed and overwhelmed, so decides to first identify any other psychosocial hazards which may be contributing to the risk of conflict. When talking to staff to learn more they raise that:</w:t>
      </w:r>
    </w:p>
    <w:p w14:paraId="1B7622F3" w14:textId="13C6D81F" w:rsidR="00C26A9F" w:rsidRDefault="00C26A9F" w:rsidP="00956FE6">
      <w:pPr>
        <w:pStyle w:val="ListBullet1"/>
      </w:pPr>
      <w:r>
        <w:t>the restaurant’s webpage does not link to the new online ordering platforms but instead still describes the old ordering process, causing customers to complain</w:t>
      </w:r>
    </w:p>
    <w:p w14:paraId="1E278072" w14:textId="7EBC243C" w:rsidR="00C26A9F" w:rsidRDefault="00C26A9F" w:rsidP="00956FE6">
      <w:pPr>
        <w:pStyle w:val="ListBullet1"/>
      </w:pPr>
      <w:r>
        <w:t>staff do not have a way to process delivery orders that are made over the phone which is contributing to complaints</w:t>
      </w:r>
    </w:p>
    <w:p w14:paraId="6C7769C8" w14:textId="7B326E7F" w:rsidR="00C26A9F" w:rsidRDefault="00C26A9F" w:rsidP="00956FE6">
      <w:pPr>
        <w:pStyle w:val="ListBullet1"/>
      </w:pPr>
      <w:r>
        <w:t>the change to the new system occurred suddenly and workers are confused by the new processes</w:t>
      </w:r>
    </w:p>
    <w:p w14:paraId="3C220BBA" w14:textId="4061AE6B" w:rsidR="00C26A9F" w:rsidRDefault="00C26A9F" w:rsidP="00956FE6">
      <w:pPr>
        <w:pStyle w:val="ListBullet1"/>
      </w:pPr>
      <w:r>
        <w:t>staff confusion is making it harder for workers to keep up with job demands and to fix problems quickly - this has caused common minor problems with delivery drivers and customers to escalate, and</w:t>
      </w:r>
    </w:p>
    <w:p w14:paraId="0128B1F8" w14:textId="37D30CE3" w:rsidR="00C26A9F" w:rsidRDefault="00C26A9F" w:rsidP="00956FE6">
      <w:pPr>
        <w:pStyle w:val="ListBullet1"/>
      </w:pPr>
      <w:r>
        <w:t>the new delivery staff don’t know where to pick up the orders – this causes the most problems when the restaurant is busy and there are also customers waiting to be seated.</w:t>
      </w:r>
    </w:p>
    <w:p w14:paraId="114030F1" w14:textId="77777777" w:rsidR="00C26A9F" w:rsidRDefault="00C26A9F" w:rsidP="00C26A9F">
      <w:r>
        <w:t>From this discussion, Kim identifies that the risk of conflict is being increased by the presence of poor organisational change management and poor support during the change to the new process. Kim also notes that these hazards are increasing job demands.</w:t>
      </w:r>
    </w:p>
    <w:p w14:paraId="66A249B8" w14:textId="77777777" w:rsidR="00C26A9F" w:rsidRDefault="00C26A9F" w:rsidP="00C26A9F">
      <w:r>
        <w:t>Kim then works with staff to determine the duration (how long), frequency (how often) and severity of exposure to the psychosocial hazards. Kim finds that conflict is most severe when staff cannot fix problems quickly so decides to immediately provide staff with extra training on the new system while other control measures are being considered.</w:t>
      </w:r>
    </w:p>
    <w:p w14:paraId="7AF2F7B6" w14:textId="77777777" w:rsidR="00C26A9F" w:rsidRDefault="00C26A9F" w:rsidP="00C26A9F">
      <w:r>
        <w:t>Kim works with staff and the other restaurant co-owner to determine what other control measures should be implemented. To ensure control measures are effective Kim records what control measures have been implemented and when they should be reviewed (table 6).</w:t>
      </w:r>
    </w:p>
    <w:p w14:paraId="7E6D1B18" w14:textId="5615FDCC" w:rsidR="00E858CB" w:rsidRPr="00956FE6" w:rsidRDefault="00C26A9F" w:rsidP="00C26A9F">
      <w:pPr>
        <w:rPr>
          <w:b/>
          <w:bCs/>
        </w:rPr>
      </w:pPr>
      <w:r w:rsidRPr="00956FE6">
        <w:rPr>
          <w:b/>
          <w:bCs/>
        </w:rPr>
        <w:t>Table 6 Example 3: WHS risk review schedule</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5235"/>
        <w:gridCol w:w="5063"/>
      </w:tblGrid>
      <w:tr w:rsidR="00FF147C" w:rsidRPr="00FF147C" w14:paraId="2BB349EC" w14:textId="77777777" w:rsidTr="00956FE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35" w:type="dxa"/>
            <w:shd w:val="clear" w:color="auto" w:fill="FF9900"/>
          </w:tcPr>
          <w:p w14:paraId="05F120BF" w14:textId="06719A2D" w:rsidR="00FF147C" w:rsidRPr="00FF147C" w:rsidRDefault="00956FE6" w:rsidP="00956FE6">
            <w:pPr>
              <w:spacing w:before="120"/>
            </w:pPr>
            <w:r>
              <w:t>Example 3</w:t>
            </w:r>
          </w:p>
        </w:tc>
        <w:tc>
          <w:tcPr>
            <w:tcW w:w="5063" w:type="dxa"/>
            <w:shd w:val="clear" w:color="auto" w:fill="FF9900"/>
          </w:tcPr>
          <w:p w14:paraId="0E81FC28" w14:textId="28FE5685" w:rsidR="00FF147C" w:rsidRPr="00FF147C" w:rsidRDefault="00956FE6" w:rsidP="00956FE6">
            <w:pPr>
              <w:spacing w:before="120"/>
              <w:cnfStyle w:val="100000000000" w:firstRow="1" w:lastRow="0" w:firstColumn="0" w:lastColumn="0" w:oddVBand="0" w:evenVBand="0" w:oddHBand="0" w:evenHBand="0" w:firstRowFirstColumn="0" w:firstRowLastColumn="0" w:lastRowFirstColumn="0" w:lastRowLastColumn="0"/>
            </w:pPr>
            <w:r w:rsidRPr="00956FE6">
              <w:t>Busy Restaurant Pty Ltd—WHS risk review schedule</w:t>
            </w:r>
          </w:p>
        </w:tc>
      </w:tr>
      <w:tr w:rsidR="00956FE6" w:rsidRPr="00956FE6" w14:paraId="0E12FC00" w14:textId="77777777" w:rsidTr="00956F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35" w:type="dxa"/>
          </w:tcPr>
          <w:p w14:paraId="1827AFD7" w14:textId="38B141CA" w:rsidR="00956FE6" w:rsidRPr="00956FE6" w:rsidRDefault="00956FE6" w:rsidP="00956FE6">
            <w:pPr>
              <w:spacing w:before="60" w:after="60"/>
            </w:pPr>
            <w:r w:rsidRPr="00956FE6">
              <w:t>Control measure</w:t>
            </w:r>
          </w:p>
        </w:tc>
        <w:tc>
          <w:tcPr>
            <w:tcW w:w="5063" w:type="dxa"/>
          </w:tcPr>
          <w:p w14:paraId="53A8CED1" w14:textId="0335C73E" w:rsidR="00956FE6" w:rsidRPr="00956FE6" w:rsidRDefault="00956FE6" w:rsidP="00956FE6">
            <w:pPr>
              <w:spacing w:before="60" w:after="60"/>
              <w:cnfStyle w:val="000000100000" w:firstRow="0" w:lastRow="0" w:firstColumn="0" w:lastColumn="0" w:oddVBand="0" w:evenVBand="0" w:oddHBand="1" w:evenHBand="0" w:firstRowFirstColumn="0" w:firstRowLastColumn="0" w:lastRowFirstColumn="0" w:lastRowLastColumn="0"/>
              <w:rPr>
                <w:b/>
                <w:bCs/>
              </w:rPr>
            </w:pPr>
            <w:r w:rsidRPr="00956FE6">
              <w:rPr>
                <w:b/>
                <w:bCs/>
              </w:rPr>
              <w:t>Review schedule</w:t>
            </w:r>
          </w:p>
        </w:tc>
      </w:tr>
      <w:tr w:rsidR="00E858CB" w:rsidRPr="00956FE6" w14:paraId="1C8544D1" w14:textId="77777777" w:rsidTr="00956FE6">
        <w:trPr>
          <w:cantSplit/>
        </w:trPr>
        <w:tc>
          <w:tcPr>
            <w:cnfStyle w:val="001000000000" w:firstRow="0" w:lastRow="0" w:firstColumn="1" w:lastColumn="0" w:oddVBand="0" w:evenVBand="0" w:oddHBand="0" w:evenHBand="0" w:firstRowFirstColumn="0" w:firstRowLastColumn="0" w:lastRowFirstColumn="0" w:lastRowLastColumn="0"/>
            <w:tcW w:w="5235" w:type="dxa"/>
          </w:tcPr>
          <w:p w14:paraId="095A37D6" w14:textId="6F421FA9" w:rsidR="00E858CB" w:rsidRPr="00956FE6" w:rsidRDefault="00956FE6" w:rsidP="00956FE6">
            <w:pPr>
              <w:pStyle w:val="Tabletext0"/>
              <w:rPr>
                <w:b w:val="0"/>
                <w:bCs w:val="0"/>
              </w:rPr>
            </w:pPr>
            <w:r w:rsidRPr="00956FE6">
              <w:rPr>
                <w:b w:val="0"/>
                <w:bCs w:val="0"/>
              </w:rPr>
              <w:t>Minimise the frequency of harmful behaviours by updating the restaurant webpage to link to the new online ordering platforms and remove outdated information</w:t>
            </w:r>
          </w:p>
        </w:tc>
        <w:tc>
          <w:tcPr>
            <w:tcW w:w="5063" w:type="dxa"/>
          </w:tcPr>
          <w:p w14:paraId="4BF3A24F" w14:textId="77777777" w:rsidR="00956FE6" w:rsidRPr="00956FE6" w:rsidRDefault="00956FE6" w:rsidP="00956FE6">
            <w:pPr>
              <w:pStyle w:val="Tabletext0"/>
              <w:cnfStyle w:val="000000000000" w:firstRow="0" w:lastRow="0" w:firstColumn="0" w:lastColumn="0" w:oddVBand="0" w:evenVBand="0" w:oddHBand="0" w:evenHBand="0" w:firstRowFirstColumn="0" w:firstRowLastColumn="0" w:lastRowFirstColumn="0" w:lastRowLastColumn="0"/>
            </w:pPr>
            <w:r w:rsidRPr="00956FE6">
              <w:t>Kim to discuss with workers at the next three weekly team meetings to ensure the changes aren’t creating new confusion</w:t>
            </w:r>
          </w:p>
          <w:p w14:paraId="651CCA2E" w14:textId="5CA67DE0" w:rsidR="00E858CB" w:rsidRPr="00956FE6" w:rsidRDefault="00956FE6" w:rsidP="00956FE6">
            <w:pPr>
              <w:pStyle w:val="Tabletext0"/>
              <w:cnfStyle w:val="000000000000" w:firstRow="0" w:lastRow="0" w:firstColumn="0" w:lastColumn="0" w:oddVBand="0" w:evenVBand="0" w:oddHBand="0" w:evenHBand="0" w:firstRowFirstColumn="0" w:firstRowLastColumn="0" w:lastRowFirstColumn="0" w:lastRowLastColumn="0"/>
            </w:pPr>
            <w:r w:rsidRPr="00956FE6">
              <w:t>Ongoing review to be combined with regular review of the website or when there is a change</w:t>
            </w:r>
          </w:p>
        </w:tc>
      </w:tr>
      <w:tr w:rsidR="00956FE6" w:rsidRPr="00956FE6" w14:paraId="31928E7B" w14:textId="77777777" w:rsidTr="00956F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35" w:type="dxa"/>
          </w:tcPr>
          <w:p w14:paraId="0CC1366C" w14:textId="52B3E2D8" w:rsidR="00956FE6" w:rsidRPr="00956FE6" w:rsidRDefault="00956FE6" w:rsidP="00956FE6">
            <w:pPr>
              <w:spacing w:before="60" w:after="60"/>
              <w:rPr>
                <w:b w:val="0"/>
                <w:bCs w:val="0"/>
              </w:rPr>
            </w:pPr>
            <w:r w:rsidRPr="00956FE6">
              <w:rPr>
                <w:b w:val="0"/>
                <w:bCs w:val="0"/>
              </w:rPr>
              <w:t xml:space="preserve">Minimise the frequency of harmful behaviours by providing staff with a way to process delivery orders for customers who order on the phone </w:t>
            </w:r>
          </w:p>
        </w:tc>
        <w:tc>
          <w:tcPr>
            <w:tcW w:w="5063" w:type="dxa"/>
          </w:tcPr>
          <w:p w14:paraId="6B51861A" w14:textId="5A12584D" w:rsidR="00956FE6" w:rsidRPr="00956FE6" w:rsidRDefault="00956FE6" w:rsidP="00956FE6">
            <w:pPr>
              <w:spacing w:before="60" w:after="60"/>
              <w:cnfStyle w:val="000000100000" w:firstRow="0" w:lastRow="0" w:firstColumn="0" w:lastColumn="0" w:oddVBand="0" w:evenVBand="0" w:oddHBand="1" w:evenHBand="0" w:firstRowFirstColumn="0" w:firstRowLastColumn="0" w:lastRowFirstColumn="0" w:lastRowLastColumn="0"/>
            </w:pPr>
            <w:r w:rsidRPr="00956FE6">
              <w:t>Kim to discuss with workers at the next three weekly team meetings to ensure phone orders are working as intended</w:t>
            </w:r>
          </w:p>
        </w:tc>
      </w:tr>
      <w:tr w:rsidR="00956FE6" w:rsidRPr="00956FE6" w14:paraId="543811BF" w14:textId="77777777" w:rsidTr="00956FE6">
        <w:trPr>
          <w:cantSplit/>
        </w:trPr>
        <w:tc>
          <w:tcPr>
            <w:cnfStyle w:val="001000000000" w:firstRow="0" w:lastRow="0" w:firstColumn="1" w:lastColumn="0" w:oddVBand="0" w:evenVBand="0" w:oddHBand="0" w:evenHBand="0" w:firstRowFirstColumn="0" w:firstRowLastColumn="0" w:lastRowFirstColumn="0" w:lastRowLastColumn="0"/>
            <w:tcW w:w="5235" w:type="dxa"/>
          </w:tcPr>
          <w:p w14:paraId="3B9ED970" w14:textId="0CD26807" w:rsidR="00956FE6" w:rsidRPr="00956FE6" w:rsidRDefault="00956FE6" w:rsidP="00956FE6">
            <w:pPr>
              <w:spacing w:before="60" w:after="60"/>
              <w:rPr>
                <w:b w:val="0"/>
                <w:bCs w:val="0"/>
              </w:rPr>
            </w:pPr>
            <w:r w:rsidRPr="00956FE6">
              <w:rPr>
                <w:b w:val="0"/>
                <w:bCs w:val="0"/>
              </w:rPr>
              <w:lastRenderedPageBreak/>
              <w:t xml:space="preserve">Change the systems of work by making WHS a standing item at weekly staff meeting and ensuring workers are consulted about WHS issues including any future changes  </w:t>
            </w:r>
          </w:p>
        </w:tc>
        <w:tc>
          <w:tcPr>
            <w:tcW w:w="5063" w:type="dxa"/>
          </w:tcPr>
          <w:p w14:paraId="58085F2C" w14:textId="7EED9727" w:rsidR="00956FE6" w:rsidRPr="00956FE6" w:rsidRDefault="00956FE6" w:rsidP="00956FE6">
            <w:pPr>
              <w:spacing w:before="60" w:after="60"/>
              <w:cnfStyle w:val="000000000000" w:firstRow="0" w:lastRow="0" w:firstColumn="0" w:lastColumn="0" w:oddVBand="0" w:evenVBand="0" w:oddHBand="0" w:evenHBand="0" w:firstRowFirstColumn="0" w:firstRowLastColumn="0" w:lastRowFirstColumn="0" w:lastRowLastColumn="0"/>
            </w:pPr>
            <w:r w:rsidRPr="00956FE6">
              <w:t>Kim to discuss the effectiveness of workplace consultation and change management processes at team meetings every three months and after each change at the workplace</w:t>
            </w:r>
          </w:p>
        </w:tc>
      </w:tr>
      <w:tr w:rsidR="00956FE6" w:rsidRPr="00956FE6" w14:paraId="710233E0" w14:textId="77777777" w:rsidTr="00956F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35" w:type="dxa"/>
          </w:tcPr>
          <w:p w14:paraId="443103A2" w14:textId="262A95E9" w:rsidR="00956FE6" w:rsidRPr="00956FE6" w:rsidRDefault="00956FE6" w:rsidP="00956FE6">
            <w:pPr>
              <w:pStyle w:val="Tabletext0"/>
              <w:rPr>
                <w:b w:val="0"/>
                <w:bCs w:val="0"/>
              </w:rPr>
            </w:pPr>
            <w:r w:rsidRPr="00956FE6">
              <w:rPr>
                <w:b w:val="0"/>
                <w:bCs w:val="0"/>
              </w:rPr>
              <w:t>Train staff in the new system and ensure they have the skills to fix common minor problems</w:t>
            </w:r>
          </w:p>
        </w:tc>
        <w:tc>
          <w:tcPr>
            <w:tcW w:w="5063" w:type="dxa"/>
          </w:tcPr>
          <w:p w14:paraId="71AC1A1A" w14:textId="77777777" w:rsidR="00956FE6" w:rsidRDefault="00956FE6" w:rsidP="00956FE6">
            <w:pPr>
              <w:pStyle w:val="Tabletext0"/>
              <w:cnfStyle w:val="000000100000" w:firstRow="0" w:lastRow="0" w:firstColumn="0" w:lastColumn="0" w:oddVBand="0" w:evenVBand="0" w:oddHBand="1" w:evenHBand="0" w:firstRowFirstColumn="0" w:firstRowLastColumn="0" w:lastRowFirstColumn="0" w:lastRowLastColumn="0"/>
            </w:pPr>
            <w:r>
              <w:t>Kim to discuss with workers at the next four weekly team meetings to ensure the training supports the recent changes and that workers are no longer experiencing high job demands</w:t>
            </w:r>
          </w:p>
          <w:p w14:paraId="2765372B" w14:textId="72724E34" w:rsidR="00956FE6" w:rsidRPr="00956FE6" w:rsidRDefault="00956FE6" w:rsidP="00956FE6">
            <w:pPr>
              <w:pStyle w:val="Tabletext0"/>
              <w:cnfStyle w:val="000000100000" w:firstRow="0" w:lastRow="0" w:firstColumn="0" w:lastColumn="0" w:oddVBand="0" w:evenVBand="0" w:oddHBand="1" w:evenHBand="0" w:firstRowFirstColumn="0" w:firstRowLastColumn="0" w:lastRowFirstColumn="0" w:lastRowLastColumn="0"/>
            </w:pPr>
            <w:r>
              <w:t>Ongoing review of training needs and job demands to be done as part of the quarterly performance management processes</w:t>
            </w:r>
          </w:p>
        </w:tc>
      </w:tr>
    </w:tbl>
    <w:p w14:paraId="335A1AE7" w14:textId="77777777" w:rsidR="00882FDF" w:rsidRDefault="00882FDF" w:rsidP="00E01C1F">
      <w:r w:rsidRPr="00882FDF">
        <w:br w:type="page"/>
      </w:r>
    </w:p>
    <w:p w14:paraId="24B5513E" w14:textId="77777777" w:rsidR="0097156C" w:rsidRDefault="0097156C" w:rsidP="0097156C">
      <w:pPr>
        <w:pStyle w:val="Heading1"/>
      </w:pPr>
      <w:bookmarkStart w:id="34" w:name="_Appendix_C—Assessing_how"/>
      <w:bookmarkStart w:id="35" w:name="_Toc225503908"/>
      <w:bookmarkEnd w:id="34"/>
      <w:r>
        <w:lastRenderedPageBreak/>
        <w:t>Appendix C—Assessing how things can go wrong</w:t>
      </w:r>
      <w:bookmarkEnd w:id="35"/>
    </w:p>
    <w:p w14:paraId="5AFA84D9" w14:textId="77777777" w:rsidR="0097156C" w:rsidRDefault="0097156C" w:rsidP="0097156C">
      <w:r>
        <w:t xml:space="preserve">It may be helpful to think through work processes or situations to identify what could go wrong. Note any hazards, risks and control measures identified as you go. </w:t>
      </w:r>
    </w:p>
    <w:p w14:paraId="57C7640E" w14:textId="77777777" w:rsidR="0097156C" w:rsidRDefault="0097156C" w:rsidP="0097156C">
      <w:r>
        <w:t>Once completed, you should consider the hazards and risks you identified and implement control measures in line with the hierarchy of control measures in order to eliminate or minimise the risks, so far as is reasonably practicable.</w:t>
      </w:r>
    </w:p>
    <w:p w14:paraId="07B770CB" w14:textId="204ACC1C" w:rsidR="0097156C" w:rsidRPr="0097156C" w:rsidRDefault="0097156C" w:rsidP="0097156C">
      <w:pPr>
        <w:rPr>
          <w:b/>
          <w:bCs/>
        </w:rPr>
      </w:pPr>
      <w:r w:rsidRPr="0097156C">
        <w:rPr>
          <w:b/>
          <w:bCs/>
        </w:rPr>
        <w:t>Figure 3 Assessing how things can go wrong</w:t>
      </w:r>
    </w:p>
    <w:p w14:paraId="70850431" w14:textId="305C57AE" w:rsidR="0097156C" w:rsidRDefault="0097156C" w:rsidP="0097156C">
      <w:pPr>
        <w:spacing w:before="0"/>
        <w:jc w:val="center"/>
      </w:pPr>
      <w:r>
        <w:rPr>
          <w:noProof/>
        </w:rPr>
        <w:drawing>
          <wp:inline distT="0" distB="0" distL="0" distR="0" wp14:anchorId="50B92F39" wp14:editId="114042E5">
            <wp:extent cx="5157470" cy="6669405"/>
            <wp:effectExtent l="0" t="0" r="5080" b="0"/>
            <wp:docPr id="160724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7470" cy="6669405"/>
                    </a:xfrm>
                    <a:prstGeom prst="rect">
                      <a:avLst/>
                    </a:prstGeom>
                    <a:noFill/>
                  </pic:spPr>
                </pic:pic>
              </a:graphicData>
            </a:graphic>
          </wp:inline>
        </w:drawing>
      </w:r>
    </w:p>
    <w:p w14:paraId="32F2F6B7" w14:textId="77777777" w:rsidR="0097156C" w:rsidRDefault="0097156C" w:rsidP="0097156C">
      <w:pPr>
        <w:sectPr w:rsidR="0097156C" w:rsidSect="00FF147C">
          <w:headerReference w:type="first" r:id="rId31"/>
          <w:pgSz w:w="11906" w:h="16838"/>
          <w:pgMar w:top="794" w:right="794" w:bottom="794" w:left="794" w:header="709" w:footer="709" w:gutter="0"/>
          <w:cols w:space="720"/>
          <w:docGrid w:linePitch="299"/>
        </w:sectPr>
      </w:pPr>
    </w:p>
    <w:p w14:paraId="330C5C79" w14:textId="26FFB5AE" w:rsidR="009075EC" w:rsidRDefault="009075EC" w:rsidP="00E01C1F">
      <w:pPr>
        <w:pStyle w:val="Heading1"/>
      </w:pPr>
      <w:bookmarkStart w:id="36" w:name="_Appendix_D—Risk_register"/>
      <w:bookmarkStart w:id="37" w:name="_Toc225503909"/>
      <w:bookmarkEnd w:id="36"/>
      <w:r>
        <w:lastRenderedPageBreak/>
        <w:t>Appendix D—</w:t>
      </w:r>
      <w:r w:rsidR="0097156C">
        <w:t>Risk register</w:t>
      </w:r>
      <w:bookmarkEnd w:id="37"/>
    </w:p>
    <w:p w14:paraId="527D4F38" w14:textId="62158880" w:rsidR="0097156C" w:rsidRPr="0097156C" w:rsidRDefault="0097156C" w:rsidP="0097156C">
      <w:pPr>
        <w:pStyle w:val="ListBullet1"/>
        <w:numPr>
          <w:ilvl w:val="0"/>
          <w:numId w:val="0"/>
        </w:numPr>
        <w:spacing w:after="200"/>
      </w:pPr>
      <w:r>
        <w:rPr>
          <w:b/>
          <w:bCs/>
        </w:rPr>
        <w:t>Location:</w:t>
      </w:r>
      <w:r>
        <w:rPr>
          <w:b/>
          <w:bCs/>
        </w:rPr>
        <w:tab/>
      </w:r>
      <w:r>
        <w:rPr>
          <w:b/>
          <w:bCs/>
        </w:rPr>
        <w:fldChar w:fldCharType="begin">
          <w:ffData>
            <w:name w:val="Text1"/>
            <w:enabled/>
            <w:calcOnExit w:val="0"/>
            <w:textInput/>
          </w:ffData>
        </w:fldChar>
      </w:r>
      <w:bookmarkStart w:id="38" w:name="Text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8"/>
    </w:p>
    <w:p w14:paraId="456BAC30" w14:textId="0E9F5D03" w:rsidR="0097156C" w:rsidRPr="0097156C" w:rsidRDefault="0097156C" w:rsidP="0097156C">
      <w:pPr>
        <w:pStyle w:val="ListBullet1"/>
        <w:numPr>
          <w:ilvl w:val="0"/>
          <w:numId w:val="0"/>
        </w:numPr>
        <w:spacing w:after="200"/>
      </w:pPr>
      <w:r>
        <w:rPr>
          <w:b/>
          <w:bCs/>
        </w:rPr>
        <w:t>Date:</w:t>
      </w:r>
      <w:r>
        <w:rPr>
          <w:b/>
          <w:bCs/>
        </w:rPr>
        <w:tab/>
      </w:r>
      <w:r>
        <w:rPr>
          <w:b/>
          <w:bCs/>
        </w:rPr>
        <w:tab/>
      </w:r>
      <w:r>
        <w:rPr>
          <w:b/>
          <w:bCs/>
        </w:rPr>
        <w:tab/>
      </w:r>
      <w:r>
        <w:rPr>
          <w:b/>
          <w:bCs/>
        </w:rPr>
        <w:fldChar w:fldCharType="begin">
          <w:ffData>
            <w:name w:val="Text2"/>
            <w:enabled/>
            <w:calcOnExit w:val="0"/>
            <w:textInput/>
          </w:ffData>
        </w:fldChar>
      </w:r>
      <w:bookmarkStart w:id="39" w:name="Text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9"/>
    </w:p>
    <w:tbl>
      <w:tblPr>
        <w:tblStyle w:val="NTGtable1"/>
        <w:tblW w:w="0" w:type="auto"/>
        <w:tblLook w:val="04A0" w:firstRow="1" w:lastRow="0" w:firstColumn="1" w:lastColumn="0" w:noHBand="0" w:noVBand="1"/>
      </w:tblPr>
      <w:tblGrid>
        <w:gridCol w:w="1524"/>
        <w:gridCol w:w="1524"/>
        <w:gridCol w:w="1524"/>
        <w:gridCol w:w="1524"/>
        <w:gridCol w:w="1524"/>
        <w:gridCol w:w="1524"/>
        <w:gridCol w:w="1524"/>
        <w:gridCol w:w="1524"/>
        <w:gridCol w:w="1524"/>
        <w:gridCol w:w="1524"/>
      </w:tblGrid>
      <w:tr w:rsidR="00BB4B4A" w:rsidRPr="00BB4B4A" w14:paraId="1D98E68A" w14:textId="77777777" w:rsidTr="00BB4B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4" w:type="dxa"/>
            <w:tcBorders>
              <w:top w:val="single" w:sz="4" w:space="0" w:color="1F1F5F" w:themeColor="text1"/>
              <w:bottom w:val="nil"/>
            </w:tcBorders>
            <w:shd w:val="clear" w:color="auto" w:fill="FF9900"/>
          </w:tcPr>
          <w:p w14:paraId="23EA3850" w14:textId="53A66AFC" w:rsidR="0097156C" w:rsidRPr="00BB4B4A" w:rsidRDefault="0097156C" w:rsidP="0097156C">
            <w:pPr>
              <w:pStyle w:val="ListBullet1"/>
              <w:numPr>
                <w:ilvl w:val="0"/>
                <w:numId w:val="0"/>
              </w:numPr>
              <w:spacing w:before="120" w:after="120"/>
              <w:rPr>
                <w:color w:val="auto"/>
                <w:sz w:val="18"/>
                <w:szCs w:val="18"/>
              </w:rPr>
            </w:pPr>
            <w:r w:rsidRPr="00BB4B4A">
              <w:rPr>
                <w:color w:val="auto"/>
                <w:sz w:val="18"/>
                <w:szCs w:val="18"/>
              </w:rPr>
              <w:t>Hazard</w:t>
            </w:r>
          </w:p>
        </w:tc>
        <w:tc>
          <w:tcPr>
            <w:tcW w:w="1524" w:type="dxa"/>
            <w:tcBorders>
              <w:top w:val="single" w:sz="4" w:space="0" w:color="1F1F5F" w:themeColor="text1"/>
              <w:bottom w:val="nil"/>
            </w:tcBorders>
            <w:shd w:val="clear" w:color="auto" w:fill="FF9900"/>
          </w:tcPr>
          <w:p w14:paraId="6B7F24B5" w14:textId="16ABC9CB" w:rsidR="0097156C" w:rsidRPr="00BB4B4A" w:rsidRDefault="0097156C" w:rsidP="0097156C">
            <w:pPr>
              <w:pStyle w:val="ListBullet1"/>
              <w:numPr>
                <w:ilvl w:val="0"/>
                <w:numId w:val="0"/>
              </w:numPr>
              <w:spacing w:before="120" w:after="120"/>
              <w:cnfStyle w:val="100000000000" w:firstRow="1" w:lastRow="0" w:firstColumn="0" w:lastColumn="0" w:oddVBand="0" w:evenVBand="0" w:oddHBand="0" w:evenHBand="0" w:firstRowFirstColumn="0" w:firstRowLastColumn="0" w:lastRowFirstColumn="0" w:lastRowLastColumn="0"/>
              <w:rPr>
                <w:color w:val="auto"/>
                <w:sz w:val="18"/>
                <w:szCs w:val="18"/>
              </w:rPr>
            </w:pPr>
            <w:r w:rsidRPr="00BB4B4A">
              <w:rPr>
                <w:color w:val="auto"/>
                <w:sz w:val="18"/>
                <w:szCs w:val="18"/>
              </w:rPr>
              <w:t>What is the harm that the hazard could cause?</w:t>
            </w:r>
          </w:p>
        </w:tc>
        <w:tc>
          <w:tcPr>
            <w:tcW w:w="1524" w:type="dxa"/>
            <w:tcBorders>
              <w:top w:val="single" w:sz="4" w:space="0" w:color="1F1F5F" w:themeColor="text1"/>
              <w:bottom w:val="nil"/>
            </w:tcBorders>
            <w:shd w:val="clear" w:color="auto" w:fill="FF9900"/>
          </w:tcPr>
          <w:p w14:paraId="0028B0D4" w14:textId="57692B57" w:rsidR="0097156C" w:rsidRPr="00BB4B4A" w:rsidRDefault="0097156C" w:rsidP="0097156C">
            <w:pPr>
              <w:pStyle w:val="ListBullet1"/>
              <w:numPr>
                <w:ilvl w:val="0"/>
                <w:numId w:val="0"/>
              </w:numPr>
              <w:spacing w:before="120" w:after="120"/>
              <w:cnfStyle w:val="100000000000" w:firstRow="1" w:lastRow="0" w:firstColumn="0" w:lastColumn="0" w:oddVBand="0" w:evenVBand="0" w:oddHBand="0" w:evenHBand="0" w:firstRowFirstColumn="0" w:firstRowLastColumn="0" w:lastRowFirstColumn="0" w:lastRowLastColumn="0"/>
              <w:rPr>
                <w:color w:val="auto"/>
                <w:sz w:val="18"/>
                <w:szCs w:val="18"/>
              </w:rPr>
            </w:pPr>
            <w:r w:rsidRPr="00BB4B4A">
              <w:rPr>
                <w:color w:val="auto"/>
                <w:sz w:val="18"/>
                <w:szCs w:val="18"/>
              </w:rPr>
              <w:t>What is the likelihood that the harm would occur?</w:t>
            </w:r>
          </w:p>
        </w:tc>
        <w:tc>
          <w:tcPr>
            <w:tcW w:w="1524" w:type="dxa"/>
            <w:tcBorders>
              <w:top w:val="single" w:sz="4" w:space="0" w:color="1F1F5F" w:themeColor="text1"/>
              <w:bottom w:val="nil"/>
            </w:tcBorders>
            <w:shd w:val="clear" w:color="auto" w:fill="FF9900"/>
          </w:tcPr>
          <w:p w14:paraId="086AA032" w14:textId="78B08417" w:rsidR="0097156C" w:rsidRPr="00BB4B4A" w:rsidRDefault="0097156C" w:rsidP="0097156C">
            <w:pPr>
              <w:pStyle w:val="ListBullet1"/>
              <w:numPr>
                <w:ilvl w:val="0"/>
                <w:numId w:val="0"/>
              </w:numPr>
              <w:spacing w:before="120" w:after="120"/>
              <w:cnfStyle w:val="100000000000" w:firstRow="1" w:lastRow="0" w:firstColumn="0" w:lastColumn="0" w:oddVBand="0" w:evenVBand="0" w:oddHBand="0" w:evenHBand="0" w:firstRowFirstColumn="0" w:firstRowLastColumn="0" w:lastRowFirstColumn="0" w:lastRowLastColumn="0"/>
              <w:rPr>
                <w:color w:val="auto"/>
                <w:sz w:val="18"/>
                <w:szCs w:val="18"/>
              </w:rPr>
            </w:pPr>
            <w:r w:rsidRPr="00BB4B4A">
              <w:rPr>
                <w:color w:val="auto"/>
                <w:sz w:val="18"/>
                <w:szCs w:val="18"/>
              </w:rPr>
              <w:t>What is the level of risk?</w:t>
            </w:r>
          </w:p>
        </w:tc>
        <w:tc>
          <w:tcPr>
            <w:tcW w:w="1524" w:type="dxa"/>
            <w:tcBorders>
              <w:top w:val="single" w:sz="4" w:space="0" w:color="1F1F5F" w:themeColor="text1"/>
              <w:bottom w:val="nil"/>
            </w:tcBorders>
            <w:shd w:val="clear" w:color="auto" w:fill="FF9900"/>
          </w:tcPr>
          <w:p w14:paraId="1D5A5FC3" w14:textId="26C85E3E" w:rsidR="0097156C" w:rsidRPr="00BB4B4A" w:rsidRDefault="0097156C" w:rsidP="0097156C">
            <w:pPr>
              <w:pStyle w:val="ListBullet1"/>
              <w:numPr>
                <w:ilvl w:val="0"/>
                <w:numId w:val="0"/>
              </w:numPr>
              <w:spacing w:before="120" w:after="120"/>
              <w:cnfStyle w:val="100000000000" w:firstRow="1" w:lastRow="0" w:firstColumn="0" w:lastColumn="0" w:oddVBand="0" w:evenVBand="0" w:oddHBand="0" w:evenHBand="0" w:firstRowFirstColumn="0" w:firstRowLastColumn="0" w:lastRowFirstColumn="0" w:lastRowLastColumn="0"/>
              <w:rPr>
                <w:color w:val="auto"/>
                <w:sz w:val="18"/>
                <w:szCs w:val="18"/>
              </w:rPr>
            </w:pPr>
            <w:r w:rsidRPr="00BB4B4A">
              <w:rPr>
                <w:color w:val="auto"/>
                <w:sz w:val="18"/>
                <w:szCs w:val="18"/>
              </w:rPr>
              <w:t>How effective are the current controls?</w:t>
            </w:r>
          </w:p>
        </w:tc>
        <w:tc>
          <w:tcPr>
            <w:tcW w:w="1524" w:type="dxa"/>
            <w:tcBorders>
              <w:top w:val="single" w:sz="4" w:space="0" w:color="1F1F5F" w:themeColor="text1"/>
              <w:bottom w:val="nil"/>
            </w:tcBorders>
            <w:shd w:val="clear" w:color="auto" w:fill="FF9900"/>
          </w:tcPr>
          <w:p w14:paraId="07B0372F" w14:textId="6FD43BF9" w:rsidR="0097156C" w:rsidRPr="00BB4B4A" w:rsidRDefault="0097156C" w:rsidP="0097156C">
            <w:pPr>
              <w:pStyle w:val="ListBullet1"/>
              <w:numPr>
                <w:ilvl w:val="0"/>
                <w:numId w:val="0"/>
              </w:numPr>
              <w:spacing w:before="120" w:after="120"/>
              <w:cnfStyle w:val="100000000000" w:firstRow="1" w:lastRow="0" w:firstColumn="0" w:lastColumn="0" w:oddVBand="0" w:evenVBand="0" w:oddHBand="0" w:evenHBand="0" w:firstRowFirstColumn="0" w:firstRowLastColumn="0" w:lastRowFirstColumn="0" w:lastRowLastColumn="0"/>
              <w:rPr>
                <w:color w:val="auto"/>
                <w:sz w:val="18"/>
                <w:szCs w:val="18"/>
              </w:rPr>
            </w:pPr>
            <w:r w:rsidRPr="00BB4B4A">
              <w:rPr>
                <w:color w:val="auto"/>
                <w:sz w:val="18"/>
                <w:szCs w:val="18"/>
              </w:rPr>
              <w:t>What further controls are required?</w:t>
            </w:r>
          </w:p>
        </w:tc>
        <w:tc>
          <w:tcPr>
            <w:tcW w:w="1524" w:type="dxa"/>
            <w:tcBorders>
              <w:top w:val="single" w:sz="4" w:space="0" w:color="1F1F5F" w:themeColor="text1"/>
              <w:bottom w:val="nil"/>
            </w:tcBorders>
            <w:shd w:val="clear" w:color="auto" w:fill="FF9900"/>
          </w:tcPr>
          <w:p w14:paraId="0E41AA45" w14:textId="3C0DBC4A" w:rsidR="0097156C" w:rsidRPr="00BB4B4A" w:rsidRDefault="0097156C" w:rsidP="0097156C">
            <w:pPr>
              <w:pStyle w:val="ListBullet1"/>
              <w:numPr>
                <w:ilvl w:val="0"/>
                <w:numId w:val="0"/>
              </w:numPr>
              <w:spacing w:before="120" w:after="120"/>
              <w:cnfStyle w:val="100000000000" w:firstRow="1" w:lastRow="0" w:firstColumn="0" w:lastColumn="0" w:oddVBand="0" w:evenVBand="0" w:oddHBand="0" w:evenHBand="0" w:firstRowFirstColumn="0" w:firstRowLastColumn="0" w:lastRowFirstColumn="0" w:lastRowLastColumn="0"/>
              <w:rPr>
                <w:color w:val="auto"/>
                <w:sz w:val="18"/>
                <w:szCs w:val="18"/>
              </w:rPr>
            </w:pPr>
            <w:r w:rsidRPr="00BB4B4A">
              <w:rPr>
                <w:color w:val="auto"/>
                <w:sz w:val="18"/>
                <w:szCs w:val="18"/>
              </w:rPr>
              <w:t>Actioned by</w:t>
            </w:r>
          </w:p>
        </w:tc>
        <w:tc>
          <w:tcPr>
            <w:tcW w:w="1524" w:type="dxa"/>
            <w:tcBorders>
              <w:top w:val="single" w:sz="4" w:space="0" w:color="1F1F5F" w:themeColor="text1"/>
              <w:bottom w:val="nil"/>
            </w:tcBorders>
            <w:shd w:val="clear" w:color="auto" w:fill="FF9900"/>
          </w:tcPr>
          <w:p w14:paraId="082DC248" w14:textId="75FD2E08" w:rsidR="0097156C" w:rsidRPr="00BB4B4A" w:rsidRDefault="0097156C" w:rsidP="0097156C">
            <w:pPr>
              <w:pStyle w:val="ListBullet1"/>
              <w:numPr>
                <w:ilvl w:val="0"/>
                <w:numId w:val="0"/>
              </w:numPr>
              <w:spacing w:before="120" w:after="120"/>
              <w:cnfStyle w:val="100000000000" w:firstRow="1" w:lastRow="0" w:firstColumn="0" w:lastColumn="0" w:oddVBand="0" w:evenVBand="0" w:oddHBand="0" w:evenHBand="0" w:firstRowFirstColumn="0" w:firstRowLastColumn="0" w:lastRowFirstColumn="0" w:lastRowLastColumn="0"/>
              <w:rPr>
                <w:color w:val="auto"/>
                <w:sz w:val="18"/>
                <w:szCs w:val="18"/>
              </w:rPr>
            </w:pPr>
            <w:r w:rsidRPr="00BB4B4A">
              <w:rPr>
                <w:color w:val="auto"/>
                <w:sz w:val="18"/>
                <w:szCs w:val="18"/>
              </w:rPr>
              <w:t>Date Due</w:t>
            </w:r>
          </w:p>
        </w:tc>
        <w:tc>
          <w:tcPr>
            <w:tcW w:w="1524" w:type="dxa"/>
            <w:tcBorders>
              <w:top w:val="single" w:sz="4" w:space="0" w:color="1F1F5F" w:themeColor="text1"/>
              <w:bottom w:val="nil"/>
            </w:tcBorders>
            <w:shd w:val="clear" w:color="auto" w:fill="FF9900"/>
          </w:tcPr>
          <w:p w14:paraId="5E82F3E2" w14:textId="0CDBF03B" w:rsidR="0097156C" w:rsidRPr="00BB4B4A" w:rsidRDefault="0097156C" w:rsidP="0097156C">
            <w:pPr>
              <w:pStyle w:val="ListBullet1"/>
              <w:numPr>
                <w:ilvl w:val="0"/>
                <w:numId w:val="0"/>
              </w:numPr>
              <w:spacing w:before="120" w:after="120"/>
              <w:cnfStyle w:val="100000000000" w:firstRow="1" w:lastRow="0" w:firstColumn="0" w:lastColumn="0" w:oddVBand="0" w:evenVBand="0" w:oddHBand="0" w:evenHBand="0" w:firstRowFirstColumn="0" w:firstRowLastColumn="0" w:lastRowFirstColumn="0" w:lastRowLastColumn="0"/>
              <w:rPr>
                <w:color w:val="auto"/>
                <w:sz w:val="18"/>
                <w:szCs w:val="18"/>
              </w:rPr>
            </w:pPr>
            <w:r w:rsidRPr="00BB4B4A">
              <w:rPr>
                <w:color w:val="auto"/>
                <w:sz w:val="18"/>
                <w:szCs w:val="18"/>
              </w:rPr>
              <w:t>Date Complete</w:t>
            </w:r>
          </w:p>
        </w:tc>
        <w:tc>
          <w:tcPr>
            <w:tcW w:w="1524" w:type="dxa"/>
            <w:tcBorders>
              <w:top w:val="single" w:sz="4" w:space="0" w:color="1F1F5F" w:themeColor="text1"/>
              <w:bottom w:val="nil"/>
            </w:tcBorders>
            <w:shd w:val="clear" w:color="auto" w:fill="FF9900"/>
          </w:tcPr>
          <w:p w14:paraId="60D319FD" w14:textId="6C9BBCB5" w:rsidR="0097156C" w:rsidRPr="00BB4B4A" w:rsidRDefault="0097156C" w:rsidP="0097156C">
            <w:pPr>
              <w:pStyle w:val="ListBullet1"/>
              <w:numPr>
                <w:ilvl w:val="0"/>
                <w:numId w:val="0"/>
              </w:numPr>
              <w:spacing w:before="120" w:after="120"/>
              <w:cnfStyle w:val="100000000000" w:firstRow="1" w:lastRow="0" w:firstColumn="0" w:lastColumn="0" w:oddVBand="0" w:evenVBand="0" w:oddHBand="0" w:evenHBand="0" w:firstRowFirstColumn="0" w:firstRowLastColumn="0" w:lastRowFirstColumn="0" w:lastRowLastColumn="0"/>
              <w:rPr>
                <w:color w:val="auto"/>
                <w:sz w:val="18"/>
                <w:szCs w:val="18"/>
              </w:rPr>
            </w:pPr>
            <w:r w:rsidRPr="00BB4B4A">
              <w:rPr>
                <w:color w:val="auto"/>
                <w:sz w:val="18"/>
                <w:szCs w:val="18"/>
              </w:rPr>
              <w:t>Maintenance and review</w:t>
            </w:r>
          </w:p>
        </w:tc>
      </w:tr>
      <w:tr w:rsidR="00BB4B4A" w:rsidRPr="00497EE8" w14:paraId="1F923FFA" w14:textId="77777777" w:rsidTr="00BB4B4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24" w:type="dxa"/>
            <w:tcBorders>
              <w:top w:val="nil"/>
            </w:tcBorders>
          </w:tcPr>
          <w:p w14:paraId="0DD0F7A1" w14:textId="10468213" w:rsidR="0097156C" w:rsidRPr="00497EE8" w:rsidRDefault="0097156C" w:rsidP="00BF439D">
            <w:pPr>
              <w:pStyle w:val="ListBullet1"/>
              <w:numPr>
                <w:ilvl w:val="0"/>
                <w:numId w:val="0"/>
              </w:numPr>
              <w:spacing w:before="60"/>
              <w:rPr>
                <w:b/>
                <w:bCs/>
                <w:sz w:val="18"/>
                <w:szCs w:val="22"/>
              </w:rPr>
            </w:pPr>
          </w:p>
        </w:tc>
        <w:tc>
          <w:tcPr>
            <w:tcW w:w="1524" w:type="dxa"/>
            <w:tcBorders>
              <w:top w:val="nil"/>
            </w:tcBorders>
          </w:tcPr>
          <w:p w14:paraId="24B89782" w14:textId="270F47E9" w:rsidR="0097156C" w:rsidRPr="00497EE8" w:rsidRDefault="0097156C"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Borders>
              <w:top w:val="nil"/>
            </w:tcBorders>
          </w:tcPr>
          <w:p w14:paraId="0F8BE958" w14:textId="0DB2FFE2" w:rsidR="0097156C" w:rsidRPr="00497EE8" w:rsidRDefault="0097156C"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Borders>
              <w:top w:val="nil"/>
            </w:tcBorders>
          </w:tcPr>
          <w:p w14:paraId="26451EFB" w14:textId="77777777" w:rsidR="0097156C" w:rsidRPr="00497EE8" w:rsidRDefault="0097156C"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Borders>
              <w:top w:val="nil"/>
            </w:tcBorders>
          </w:tcPr>
          <w:p w14:paraId="589B5AC7" w14:textId="77777777" w:rsidR="0097156C" w:rsidRPr="00497EE8" w:rsidRDefault="0097156C"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Borders>
              <w:top w:val="nil"/>
            </w:tcBorders>
          </w:tcPr>
          <w:p w14:paraId="58991CA8" w14:textId="2F187709" w:rsidR="0097156C" w:rsidRPr="00497EE8" w:rsidRDefault="0097156C"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Borders>
              <w:top w:val="nil"/>
            </w:tcBorders>
          </w:tcPr>
          <w:p w14:paraId="04ED4F59" w14:textId="47DE7F38" w:rsidR="0097156C" w:rsidRPr="00497EE8" w:rsidRDefault="0097156C"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Borders>
              <w:top w:val="nil"/>
            </w:tcBorders>
          </w:tcPr>
          <w:p w14:paraId="1F09B58B" w14:textId="1F48D34A" w:rsidR="0097156C" w:rsidRPr="00497EE8" w:rsidRDefault="0097156C"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Borders>
              <w:top w:val="nil"/>
            </w:tcBorders>
          </w:tcPr>
          <w:p w14:paraId="52864F6A" w14:textId="6919D68D" w:rsidR="0097156C" w:rsidRPr="00497EE8" w:rsidRDefault="0097156C"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Borders>
              <w:top w:val="nil"/>
            </w:tcBorders>
          </w:tcPr>
          <w:p w14:paraId="05A17F03" w14:textId="12BFF4AA" w:rsidR="0097156C" w:rsidRPr="00497EE8" w:rsidRDefault="0097156C"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r>
      <w:tr w:rsidR="00BB4B4A" w:rsidRPr="00497EE8" w14:paraId="7966D07F" w14:textId="77777777" w:rsidTr="00BB4B4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24" w:type="dxa"/>
          </w:tcPr>
          <w:p w14:paraId="0CBE24E3" w14:textId="77777777" w:rsidR="00BB4B4A" w:rsidRPr="00497EE8" w:rsidRDefault="00BB4B4A" w:rsidP="00BF439D">
            <w:pPr>
              <w:pStyle w:val="ListBullet1"/>
              <w:numPr>
                <w:ilvl w:val="0"/>
                <w:numId w:val="0"/>
              </w:numPr>
              <w:spacing w:before="60"/>
              <w:rPr>
                <w:b/>
                <w:bCs/>
                <w:sz w:val="18"/>
                <w:szCs w:val="22"/>
              </w:rPr>
            </w:pPr>
          </w:p>
        </w:tc>
        <w:tc>
          <w:tcPr>
            <w:tcW w:w="1524" w:type="dxa"/>
          </w:tcPr>
          <w:p w14:paraId="7599DD3F"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2AC9B05A"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167F26EB"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2704BE05"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7BFA8594"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54E36EB5"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341AFDFB"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0A8E5310"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11154E3A"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r>
      <w:tr w:rsidR="00BB4B4A" w:rsidRPr="00497EE8" w14:paraId="091A6387" w14:textId="77777777" w:rsidTr="00BB4B4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24" w:type="dxa"/>
          </w:tcPr>
          <w:p w14:paraId="328D7CFB" w14:textId="77777777" w:rsidR="00BB4B4A" w:rsidRPr="00497EE8" w:rsidRDefault="00BB4B4A" w:rsidP="00BF439D">
            <w:pPr>
              <w:pStyle w:val="ListBullet1"/>
              <w:numPr>
                <w:ilvl w:val="0"/>
                <w:numId w:val="0"/>
              </w:numPr>
              <w:spacing w:before="60"/>
              <w:rPr>
                <w:b/>
                <w:bCs/>
                <w:sz w:val="18"/>
                <w:szCs w:val="22"/>
              </w:rPr>
            </w:pPr>
          </w:p>
        </w:tc>
        <w:tc>
          <w:tcPr>
            <w:tcW w:w="1524" w:type="dxa"/>
          </w:tcPr>
          <w:p w14:paraId="79006A5E" w14:textId="77777777" w:rsidR="00BB4B4A" w:rsidRPr="00497EE8" w:rsidRDefault="00BB4B4A"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Pr>
          <w:p w14:paraId="1FFD9967" w14:textId="77777777" w:rsidR="00BB4B4A" w:rsidRPr="00497EE8" w:rsidRDefault="00BB4B4A"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Pr>
          <w:p w14:paraId="5EF2C4A1" w14:textId="77777777" w:rsidR="00BB4B4A" w:rsidRPr="00497EE8" w:rsidRDefault="00BB4B4A"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Pr>
          <w:p w14:paraId="226E47E1" w14:textId="77777777" w:rsidR="00BB4B4A" w:rsidRPr="00497EE8" w:rsidRDefault="00BB4B4A"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Pr>
          <w:p w14:paraId="7BC85216" w14:textId="77777777" w:rsidR="00BB4B4A" w:rsidRPr="00497EE8" w:rsidRDefault="00BB4B4A"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Pr>
          <w:p w14:paraId="4F01FD8B" w14:textId="77777777" w:rsidR="00BB4B4A" w:rsidRPr="00497EE8" w:rsidRDefault="00BB4B4A"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Pr>
          <w:p w14:paraId="1A689889" w14:textId="77777777" w:rsidR="00BB4B4A" w:rsidRPr="00497EE8" w:rsidRDefault="00BB4B4A"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Pr>
          <w:p w14:paraId="39B08DD8" w14:textId="77777777" w:rsidR="00BB4B4A" w:rsidRPr="00497EE8" w:rsidRDefault="00BB4B4A"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c>
          <w:tcPr>
            <w:tcW w:w="1524" w:type="dxa"/>
          </w:tcPr>
          <w:p w14:paraId="453E7BA6" w14:textId="77777777" w:rsidR="00BB4B4A" w:rsidRPr="00497EE8" w:rsidRDefault="00BB4B4A" w:rsidP="00BF439D">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sz w:val="18"/>
                <w:szCs w:val="22"/>
              </w:rPr>
            </w:pPr>
          </w:p>
        </w:tc>
      </w:tr>
      <w:tr w:rsidR="00BB4B4A" w:rsidRPr="00497EE8" w14:paraId="485C474B" w14:textId="77777777" w:rsidTr="00BB4B4A">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24" w:type="dxa"/>
          </w:tcPr>
          <w:p w14:paraId="1A6345AD" w14:textId="77777777" w:rsidR="00BB4B4A" w:rsidRPr="00497EE8" w:rsidRDefault="00BB4B4A" w:rsidP="00BF439D">
            <w:pPr>
              <w:pStyle w:val="ListBullet1"/>
              <w:numPr>
                <w:ilvl w:val="0"/>
                <w:numId w:val="0"/>
              </w:numPr>
              <w:spacing w:before="60"/>
              <w:rPr>
                <w:b/>
                <w:bCs/>
                <w:sz w:val="18"/>
                <w:szCs w:val="22"/>
              </w:rPr>
            </w:pPr>
          </w:p>
        </w:tc>
        <w:tc>
          <w:tcPr>
            <w:tcW w:w="1524" w:type="dxa"/>
          </w:tcPr>
          <w:p w14:paraId="6D74BE82"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32BD7810"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29B3DAF3"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73E36DA6"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76F25D2E"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4AEDB2DC"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1BF37339"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65980841"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c>
          <w:tcPr>
            <w:tcW w:w="1524" w:type="dxa"/>
          </w:tcPr>
          <w:p w14:paraId="14818872" w14:textId="77777777" w:rsidR="00BB4B4A" w:rsidRPr="00497EE8" w:rsidRDefault="00BB4B4A" w:rsidP="00BF439D">
            <w:pPr>
              <w:pStyle w:val="ListBullet1"/>
              <w:numPr>
                <w:ilvl w:val="0"/>
                <w:numId w:val="0"/>
              </w:numPr>
              <w:spacing w:before="60"/>
              <w:cnfStyle w:val="000000010000" w:firstRow="0" w:lastRow="0" w:firstColumn="0" w:lastColumn="0" w:oddVBand="0" w:evenVBand="0" w:oddHBand="0" w:evenHBand="1" w:firstRowFirstColumn="0" w:firstRowLastColumn="0" w:lastRowFirstColumn="0" w:lastRowLastColumn="0"/>
              <w:rPr>
                <w:sz w:val="18"/>
                <w:szCs w:val="22"/>
              </w:rPr>
            </w:pPr>
          </w:p>
        </w:tc>
      </w:tr>
      <w:tr w:rsidR="00BB4B4A" w:rsidRPr="00BB4B4A" w14:paraId="2B137A7F" w14:textId="77777777" w:rsidTr="00BB4B4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24" w:type="dxa"/>
          </w:tcPr>
          <w:p w14:paraId="48AD21E7" w14:textId="0FB8C32D" w:rsidR="0097156C" w:rsidRPr="00BB4B4A" w:rsidRDefault="0097156C" w:rsidP="00BB4B4A">
            <w:pPr>
              <w:pStyle w:val="ListBullet1"/>
              <w:numPr>
                <w:ilvl w:val="0"/>
                <w:numId w:val="0"/>
              </w:numPr>
              <w:spacing w:before="60"/>
              <w:rPr>
                <w:b/>
                <w:bCs/>
                <w:sz w:val="18"/>
                <w:szCs w:val="22"/>
              </w:rPr>
            </w:pPr>
          </w:p>
        </w:tc>
        <w:tc>
          <w:tcPr>
            <w:tcW w:w="1524" w:type="dxa"/>
          </w:tcPr>
          <w:p w14:paraId="34FA6AB8" w14:textId="214FDC07" w:rsidR="0097156C" w:rsidRPr="00BB4B4A" w:rsidRDefault="0097156C" w:rsidP="00BB4B4A">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b/>
                <w:bCs/>
                <w:sz w:val="18"/>
                <w:szCs w:val="22"/>
              </w:rPr>
            </w:pPr>
          </w:p>
        </w:tc>
        <w:tc>
          <w:tcPr>
            <w:tcW w:w="1524" w:type="dxa"/>
          </w:tcPr>
          <w:p w14:paraId="23F3799F" w14:textId="69CE102F" w:rsidR="0097156C" w:rsidRPr="00BB4B4A" w:rsidRDefault="0097156C" w:rsidP="00BB4B4A">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b/>
                <w:bCs/>
                <w:sz w:val="18"/>
                <w:szCs w:val="22"/>
              </w:rPr>
            </w:pPr>
          </w:p>
        </w:tc>
        <w:tc>
          <w:tcPr>
            <w:tcW w:w="1524" w:type="dxa"/>
          </w:tcPr>
          <w:p w14:paraId="6F6081E2" w14:textId="77777777" w:rsidR="0097156C" w:rsidRPr="00BB4B4A" w:rsidRDefault="0097156C" w:rsidP="00BB4B4A">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b/>
                <w:bCs/>
                <w:sz w:val="18"/>
                <w:szCs w:val="22"/>
              </w:rPr>
            </w:pPr>
          </w:p>
        </w:tc>
        <w:tc>
          <w:tcPr>
            <w:tcW w:w="1524" w:type="dxa"/>
          </w:tcPr>
          <w:p w14:paraId="3815F511" w14:textId="77777777" w:rsidR="0097156C" w:rsidRPr="00BB4B4A" w:rsidRDefault="0097156C" w:rsidP="00BB4B4A">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b/>
                <w:bCs/>
                <w:sz w:val="18"/>
                <w:szCs w:val="22"/>
              </w:rPr>
            </w:pPr>
          </w:p>
        </w:tc>
        <w:tc>
          <w:tcPr>
            <w:tcW w:w="1524" w:type="dxa"/>
          </w:tcPr>
          <w:p w14:paraId="05DCD97B" w14:textId="5AF65B35" w:rsidR="0097156C" w:rsidRPr="00BB4B4A" w:rsidRDefault="0097156C" w:rsidP="00BB4B4A">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b/>
                <w:bCs/>
                <w:sz w:val="18"/>
                <w:szCs w:val="22"/>
              </w:rPr>
            </w:pPr>
          </w:p>
        </w:tc>
        <w:tc>
          <w:tcPr>
            <w:tcW w:w="1524" w:type="dxa"/>
          </w:tcPr>
          <w:p w14:paraId="049005D9" w14:textId="78B97F9F" w:rsidR="0097156C" w:rsidRPr="00BB4B4A" w:rsidRDefault="0097156C" w:rsidP="00BB4B4A">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b/>
                <w:bCs/>
                <w:sz w:val="18"/>
                <w:szCs w:val="22"/>
              </w:rPr>
            </w:pPr>
          </w:p>
        </w:tc>
        <w:tc>
          <w:tcPr>
            <w:tcW w:w="1524" w:type="dxa"/>
          </w:tcPr>
          <w:p w14:paraId="243D1838" w14:textId="0C7ED4E1" w:rsidR="0097156C" w:rsidRPr="00BB4B4A" w:rsidRDefault="0097156C" w:rsidP="00BB4B4A">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b/>
                <w:bCs/>
                <w:sz w:val="18"/>
                <w:szCs w:val="22"/>
              </w:rPr>
            </w:pPr>
          </w:p>
        </w:tc>
        <w:tc>
          <w:tcPr>
            <w:tcW w:w="1524" w:type="dxa"/>
          </w:tcPr>
          <w:p w14:paraId="56D6F3A2" w14:textId="1371B6CF" w:rsidR="0097156C" w:rsidRPr="00BB4B4A" w:rsidRDefault="0097156C" w:rsidP="00BB4B4A">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b/>
                <w:bCs/>
                <w:sz w:val="18"/>
                <w:szCs w:val="22"/>
              </w:rPr>
            </w:pPr>
          </w:p>
        </w:tc>
        <w:tc>
          <w:tcPr>
            <w:tcW w:w="1524" w:type="dxa"/>
          </w:tcPr>
          <w:p w14:paraId="0F4D7F25" w14:textId="7BF8D0DD" w:rsidR="0097156C" w:rsidRPr="00BB4B4A" w:rsidRDefault="0097156C" w:rsidP="00BB4B4A">
            <w:pPr>
              <w:pStyle w:val="ListBullet1"/>
              <w:numPr>
                <w:ilvl w:val="0"/>
                <w:numId w:val="0"/>
              </w:numPr>
              <w:spacing w:before="60"/>
              <w:cnfStyle w:val="000000100000" w:firstRow="0" w:lastRow="0" w:firstColumn="0" w:lastColumn="0" w:oddVBand="0" w:evenVBand="0" w:oddHBand="1" w:evenHBand="0" w:firstRowFirstColumn="0" w:firstRowLastColumn="0" w:lastRowFirstColumn="0" w:lastRowLastColumn="0"/>
              <w:rPr>
                <w:b/>
                <w:bCs/>
                <w:sz w:val="18"/>
                <w:szCs w:val="22"/>
              </w:rPr>
            </w:pPr>
          </w:p>
        </w:tc>
      </w:tr>
    </w:tbl>
    <w:p w14:paraId="6B7EEBB9" w14:textId="77777777" w:rsidR="00962ECF" w:rsidRDefault="00962ECF" w:rsidP="00BC3662">
      <w:pPr>
        <w:pStyle w:val="ListBullet1"/>
        <w:numPr>
          <w:ilvl w:val="0"/>
          <w:numId w:val="0"/>
        </w:numPr>
        <w:sectPr w:rsidR="00962ECF" w:rsidSect="00BC3662">
          <w:headerReference w:type="default" r:id="rId32"/>
          <w:pgSz w:w="16838" w:h="11906" w:orient="landscape"/>
          <w:pgMar w:top="794" w:right="794" w:bottom="794" w:left="794" w:header="709" w:footer="709" w:gutter="0"/>
          <w:cols w:space="720"/>
          <w:docGrid w:linePitch="299"/>
        </w:sectPr>
      </w:pPr>
    </w:p>
    <w:p w14:paraId="0665152D" w14:textId="77777777" w:rsidR="00962ECF" w:rsidRDefault="00962ECF" w:rsidP="00962ECF">
      <w:pPr>
        <w:pStyle w:val="Heading1"/>
      </w:pPr>
      <w:bookmarkStart w:id="40" w:name="_Toc225503910"/>
      <w:r>
        <w:lastRenderedPageBreak/>
        <w:t>Amendments</w:t>
      </w:r>
      <w:bookmarkEnd w:id="40"/>
      <w:r>
        <w:t xml:space="preserve"> </w:t>
      </w:r>
    </w:p>
    <w:p w14:paraId="3433D1ED" w14:textId="7BE26F32" w:rsidR="00BB4B4A" w:rsidRDefault="00BB4B4A" w:rsidP="00BB4B4A">
      <w:r>
        <w:t xml:space="preserve">The Code of Practice: How to manage work health and safety risks has been amended since its publication in December 2011, including a number of amendments agreed to in 2017 as part of a technical and usability review of the model Code. </w:t>
      </w:r>
    </w:p>
    <w:p w14:paraId="4309483D" w14:textId="17C2A452" w:rsidR="00BB4B4A" w:rsidRDefault="00BB4B4A" w:rsidP="00BB4B4A">
      <w:r>
        <w:t xml:space="preserve">The code was reviewed in 2024 to reflect amendments to the WHS Regulations and the publication of the Code of Practice: Managing psychosocial hazards at work. </w:t>
      </w:r>
    </w:p>
    <w:p w14:paraId="7F72C359" w14:textId="7ABF5134" w:rsidR="00BB4B4A" w:rsidRDefault="00BB4B4A" w:rsidP="00BB4B4A">
      <w:r>
        <w:t>The current version, dated March 2026, incorporates all of those amendments.</w:t>
      </w:r>
    </w:p>
    <w:sectPr w:rsidR="00BB4B4A" w:rsidSect="00962ECF">
      <w:pgSz w:w="11906" w:h="16838"/>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5300A" w14:textId="77777777" w:rsidR="003D74F7" w:rsidRDefault="003D74F7" w:rsidP="00E01C1F">
      <w:r>
        <w:separator/>
      </w:r>
    </w:p>
  </w:endnote>
  <w:endnote w:type="continuationSeparator" w:id="0">
    <w:p w14:paraId="4EE86EE0" w14:textId="77777777" w:rsidR="003D74F7" w:rsidRDefault="003D74F7" w:rsidP="00E01C1F">
      <w:r>
        <w:continuationSeparator/>
      </w:r>
    </w:p>
  </w:endnote>
  <w:endnote w:type="continuationNotice" w:id="1">
    <w:p w14:paraId="7E93CC22" w14:textId="77777777" w:rsidR="003D74F7" w:rsidRDefault="003D74F7" w:rsidP="00E01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021395"/>
      <w:docPartObj>
        <w:docPartGallery w:val="Page Numbers (Bottom of Page)"/>
        <w:docPartUnique/>
      </w:docPartObj>
    </w:sdtPr>
    <w:sdtContent>
      <w:sdt>
        <w:sdtPr>
          <w:id w:val="1761714738"/>
          <w:docPartObj>
            <w:docPartGallery w:val="Page Numbers (Top of Page)"/>
            <w:docPartUnique/>
          </w:docPartObj>
        </w:sdtPr>
        <w:sdtContent>
          <w:p w14:paraId="55A2FF82" w14:textId="77777777" w:rsidR="00040944" w:rsidRDefault="00040944" w:rsidP="00E01C1F">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D32944">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D32944">
              <w:rPr>
                <w:rStyle w:val="PageNumber"/>
                <w:noProof/>
              </w:rPr>
              <w:t>57</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D2FE" w14:textId="2ECB0FFA" w:rsidR="00040944" w:rsidRPr="00F538BD" w:rsidRDefault="00040944" w:rsidP="00C37B6D">
    <w:pPr>
      <w:jc w:val="right"/>
    </w:pPr>
    <w:r w:rsidRPr="001852AF">
      <w:rPr>
        <w:noProof/>
        <w:lang w:eastAsia="en-AU"/>
      </w:rPr>
      <w:drawing>
        <wp:inline distT="0" distB="0" distL="0" distR="0" wp14:anchorId="6B3FA57B" wp14:editId="03BC3DF3">
          <wp:extent cx="4145463" cy="864000"/>
          <wp:effectExtent l="0" t="0" r="0" b="0"/>
          <wp:docPr id="43" name="Picture 43" descr="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AC1C1" w14:textId="77777777" w:rsidR="003D74F7" w:rsidRDefault="003D74F7" w:rsidP="00E01C1F">
      <w:r>
        <w:separator/>
      </w:r>
    </w:p>
  </w:footnote>
  <w:footnote w:type="continuationSeparator" w:id="0">
    <w:p w14:paraId="3F30D98A" w14:textId="77777777" w:rsidR="003D74F7" w:rsidRDefault="003D74F7" w:rsidP="00E01C1F">
      <w:r>
        <w:continuationSeparator/>
      </w:r>
    </w:p>
  </w:footnote>
  <w:footnote w:type="continuationNotice" w:id="1">
    <w:p w14:paraId="06807C8B" w14:textId="77777777" w:rsidR="003D74F7" w:rsidRDefault="003D74F7" w:rsidP="00E01C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alias w:val="Title"/>
      <w:tag w:val="Title"/>
      <w:id w:val="-755901898"/>
      <w:placeholder>
        <w:docPart w:val="DefaultPlaceholder_-1854013440"/>
      </w:placeholder>
    </w:sdtPr>
    <w:sdtEndPr>
      <w:rPr>
        <w:b w:val="0"/>
      </w:rPr>
    </w:sdtEndPr>
    <w:sdtContent>
      <w:p w14:paraId="59273559" w14:textId="6C919BC3" w:rsidR="00040944" w:rsidRPr="00487D59" w:rsidRDefault="002862C3" w:rsidP="00616E18">
        <w:pPr>
          <w:pStyle w:val="Header"/>
          <w:spacing w:after="120"/>
        </w:pPr>
        <w:r w:rsidRPr="002862C3">
          <w:rPr>
            <w:b/>
          </w:rPr>
          <w:t>How to manage work health and safety risks</w:t>
        </w:r>
        <w:r w:rsidR="00040944" w:rsidRPr="00487D59">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Content>
      <w:p w14:paraId="06EAACB2" w14:textId="65853681" w:rsidR="00040944" w:rsidRPr="00964B22" w:rsidRDefault="002862C3" w:rsidP="00E01C1F">
        <w:pPr>
          <w:pStyle w:val="Header"/>
          <w:rPr>
            <w:b/>
          </w:rPr>
        </w:pPr>
        <w:r>
          <w:t>How to manage work health and safety risks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alias w:val="Title"/>
      <w:tag w:val="Title"/>
      <w:id w:val="343681195"/>
      <w:placeholder>
        <w:docPart w:val="842C35B725824272BD8B97B65D0B2D16"/>
      </w:placeholder>
    </w:sdtPr>
    <w:sdtEndPr>
      <w:rPr>
        <w:b w:val="0"/>
      </w:rPr>
    </w:sdtEndPr>
    <w:sdtContent>
      <w:p w14:paraId="34B8A596" w14:textId="6E7A35DE" w:rsidR="0034255A" w:rsidRPr="00487D59" w:rsidRDefault="00F95105" w:rsidP="00E01C1F">
        <w:pPr>
          <w:pStyle w:val="Header"/>
        </w:pPr>
        <w:r>
          <w:rPr>
            <w:b/>
          </w:rPr>
          <w:t>How to manage health and safety risks</w:t>
        </w:r>
        <w:r w:rsidR="0034255A" w:rsidRPr="00487D59">
          <w:br/>
          <w:t>Code of Practice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 white house in a circle&#10;&#10;AI-generated content may be incorrect." style="width:37.5pt;height:37.5pt;visibility:visible;mso-wrap-style:square" o:bullet="t">
        <v:imagedata r:id="rId1" o:title="A white house in a circle&#10;&#10;AI-generated content may be incorrect"/>
      </v:shape>
    </w:pict>
  </w:numPicBullet>
  <w:abstractNum w:abstractNumId="0" w15:restartNumberingAfterBreak="0">
    <w:nsid w:val="006C50BA"/>
    <w:multiLevelType w:val="hybridMultilevel"/>
    <w:tmpl w:val="64C6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34E4E"/>
    <w:multiLevelType w:val="hybridMultilevel"/>
    <w:tmpl w:val="A7DAD6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844B8"/>
    <w:multiLevelType w:val="hybridMultilevel"/>
    <w:tmpl w:val="2C5E6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5511567"/>
    <w:multiLevelType w:val="hybridMultilevel"/>
    <w:tmpl w:val="6986B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5B6765"/>
    <w:multiLevelType w:val="hybridMultilevel"/>
    <w:tmpl w:val="C4244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245D0"/>
    <w:multiLevelType w:val="multilevel"/>
    <w:tmpl w:val="0C78A7AC"/>
    <w:name w:val="NTG Table Bullet List322"/>
    <w:numStyleLink w:val="Tablebulletlist"/>
  </w:abstractNum>
  <w:abstractNum w:abstractNumId="7" w15:restartNumberingAfterBreak="0">
    <w:nsid w:val="0C3C0838"/>
    <w:multiLevelType w:val="hybridMultilevel"/>
    <w:tmpl w:val="73AADA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195B3C"/>
    <w:multiLevelType w:val="multilevel"/>
    <w:tmpl w:val="3928FD02"/>
    <w:name w:val="NTG Table Bullet List3322222"/>
    <w:numStyleLink w:val="Bulletlist"/>
  </w:abstractNum>
  <w:abstractNum w:abstractNumId="9" w15:restartNumberingAfterBreak="0">
    <w:nsid w:val="100244A1"/>
    <w:multiLevelType w:val="multilevel"/>
    <w:tmpl w:val="0C78A7AC"/>
    <w:name w:val="NTG Table Bullet List332"/>
    <w:numStyleLink w:val="Tablebulletlist"/>
  </w:abstractNum>
  <w:abstractNum w:abstractNumId="10" w15:restartNumberingAfterBreak="0">
    <w:nsid w:val="1012237B"/>
    <w:multiLevelType w:val="multilevel"/>
    <w:tmpl w:val="0C78A7AC"/>
    <w:name w:val="NTG Table Bullet List32"/>
    <w:numStyleLink w:val="Tablebulletlist"/>
  </w:abstractNum>
  <w:abstractNum w:abstractNumId="11" w15:restartNumberingAfterBreak="0">
    <w:nsid w:val="15E93577"/>
    <w:multiLevelType w:val="multilevel"/>
    <w:tmpl w:val="4E6AC8F6"/>
    <w:name w:val="NTG Table Bullet List33222222"/>
    <w:numStyleLink w:val="Numberlist"/>
  </w:abstractNum>
  <w:abstractNum w:abstractNumId="12" w15:restartNumberingAfterBreak="0">
    <w:nsid w:val="173E51BB"/>
    <w:multiLevelType w:val="hybridMultilevel"/>
    <w:tmpl w:val="52F02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D26C06"/>
    <w:multiLevelType w:val="multilevel"/>
    <w:tmpl w:val="3E5E177A"/>
    <w:name w:val="NTG Table Bullet List33222222222222222"/>
    <w:numStyleLink w:val="Tablenumberlist"/>
  </w:abstractNum>
  <w:abstractNum w:abstractNumId="14" w15:restartNumberingAfterBreak="0">
    <w:nsid w:val="19533A06"/>
    <w:multiLevelType w:val="multilevel"/>
    <w:tmpl w:val="3928FD02"/>
    <w:name w:val="NTG Table Bullet List3222"/>
    <w:numStyleLink w:val="Bulletlist"/>
  </w:abstractNum>
  <w:abstractNum w:abstractNumId="15" w15:restartNumberingAfterBreak="0">
    <w:nsid w:val="1954585E"/>
    <w:multiLevelType w:val="hybridMultilevel"/>
    <w:tmpl w:val="C5E8D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B26429D"/>
    <w:multiLevelType w:val="multilevel"/>
    <w:tmpl w:val="3E5E177A"/>
    <w:name w:val="NTG Table Bullet List33222222222"/>
    <w:numStyleLink w:val="Tablenumberlist"/>
  </w:abstractNum>
  <w:abstractNum w:abstractNumId="18" w15:restartNumberingAfterBreak="0">
    <w:nsid w:val="1B86276C"/>
    <w:multiLevelType w:val="multilevel"/>
    <w:tmpl w:val="3928FD02"/>
    <w:name w:val="NTG Table Bullet List32223"/>
    <w:numStyleLink w:val="Bulletlist"/>
  </w:abstractNum>
  <w:abstractNum w:abstractNumId="19" w15:restartNumberingAfterBreak="0">
    <w:nsid w:val="1BD90E48"/>
    <w:multiLevelType w:val="hybridMultilevel"/>
    <w:tmpl w:val="5E64777C"/>
    <w:lvl w:ilvl="0" w:tplc="68A01A12">
      <w:start w:val="1"/>
      <w:numFmt w:val="bullet"/>
      <w:pStyle w:val="ListBullet1"/>
      <w:lvlText w:val=""/>
      <w:lvlJc w:val="left"/>
      <w:pPr>
        <w:ind w:left="177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005774"/>
    <w:multiLevelType w:val="hybridMultilevel"/>
    <w:tmpl w:val="A8622418"/>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0744AE"/>
    <w:multiLevelType w:val="multilevel"/>
    <w:tmpl w:val="3E5E177A"/>
    <w:name w:val="NTG Table Bullet List3222322"/>
    <w:numStyleLink w:val="Tablenumberlist"/>
  </w:abstractNum>
  <w:abstractNum w:abstractNumId="22"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3" w15:restartNumberingAfterBreak="0">
    <w:nsid w:val="272E3F76"/>
    <w:multiLevelType w:val="multilevel"/>
    <w:tmpl w:val="3E5E177A"/>
    <w:name w:val="NTG Table Bullet List3322"/>
    <w:numStyleLink w:val="Tablenumberlist"/>
  </w:abstractNum>
  <w:abstractNum w:abstractNumId="24" w15:restartNumberingAfterBreak="0">
    <w:nsid w:val="27897FDF"/>
    <w:multiLevelType w:val="hybridMultilevel"/>
    <w:tmpl w:val="BE762456"/>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CE4608"/>
    <w:multiLevelType w:val="multilevel"/>
    <w:tmpl w:val="3E5E177A"/>
    <w:name w:val="NTG Table Bullet List33222"/>
    <w:numStyleLink w:val="Tablenumberlist"/>
  </w:abstractNum>
  <w:abstractNum w:abstractNumId="26" w15:restartNumberingAfterBreak="0">
    <w:nsid w:val="27D83E4D"/>
    <w:multiLevelType w:val="multilevel"/>
    <w:tmpl w:val="3928FD02"/>
    <w:numStyleLink w:val="Bulletlist"/>
  </w:abstractNum>
  <w:abstractNum w:abstractNumId="27" w15:restartNumberingAfterBreak="0">
    <w:nsid w:val="2A0C4A90"/>
    <w:multiLevelType w:val="hybridMultilevel"/>
    <w:tmpl w:val="622C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9" w15:restartNumberingAfterBreak="0">
    <w:nsid w:val="2E693641"/>
    <w:multiLevelType w:val="multilevel"/>
    <w:tmpl w:val="3E5E177A"/>
    <w:name w:val="NTG Table Bullet List33"/>
    <w:numStyleLink w:val="Tablenumberlist"/>
  </w:abstractNum>
  <w:abstractNum w:abstractNumId="30" w15:restartNumberingAfterBreak="0">
    <w:nsid w:val="2EF077BC"/>
    <w:multiLevelType w:val="multilevel"/>
    <w:tmpl w:val="0C78A7AC"/>
    <w:name w:val="NTG Table Bullet List33222222222222222222"/>
    <w:numStyleLink w:val="Tablebulletlist"/>
  </w:abstractNum>
  <w:abstractNum w:abstractNumId="31"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A587EBD"/>
    <w:multiLevelType w:val="hybridMultilevel"/>
    <w:tmpl w:val="C6B0CB3E"/>
    <w:lvl w:ilvl="0" w:tplc="93F22D52">
      <w:start w:val="1"/>
      <w:numFmt w:val="bullet"/>
      <w:lvlText w:val=""/>
      <w:lvlPicBulletId w:val="0"/>
      <w:lvlJc w:val="left"/>
      <w:pPr>
        <w:tabs>
          <w:tab w:val="num" w:pos="720"/>
        </w:tabs>
        <w:ind w:left="720" w:hanging="360"/>
      </w:pPr>
      <w:rPr>
        <w:rFonts w:ascii="Symbol" w:hAnsi="Symbol" w:hint="default"/>
      </w:rPr>
    </w:lvl>
    <w:lvl w:ilvl="1" w:tplc="1A64F848" w:tentative="1">
      <w:start w:val="1"/>
      <w:numFmt w:val="bullet"/>
      <w:lvlText w:val=""/>
      <w:lvlJc w:val="left"/>
      <w:pPr>
        <w:tabs>
          <w:tab w:val="num" w:pos="1440"/>
        </w:tabs>
        <w:ind w:left="1440" w:hanging="360"/>
      </w:pPr>
      <w:rPr>
        <w:rFonts w:ascii="Symbol" w:hAnsi="Symbol" w:hint="default"/>
      </w:rPr>
    </w:lvl>
    <w:lvl w:ilvl="2" w:tplc="805818FC" w:tentative="1">
      <w:start w:val="1"/>
      <w:numFmt w:val="bullet"/>
      <w:lvlText w:val=""/>
      <w:lvlJc w:val="left"/>
      <w:pPr>
        <w:tabs>
          <w:tab w:val="num" w:pos="2160"/>
        </w:tabs>
        <w:ind w:left="2160" w:hanging="360"/>
      </w:pPr>
      <w:rPr>
        <w:rFonts w:ascii="Symbol" w:hAnsi="Symbol" w:hint="default"/>
      </w:rPr>
    </w:lvl>
    <w:lvl w:ilvl="3" w:tplc="BDBA0DAA" w:tentative="1">
      <w:start w:val="1"/>
      <w:numFmt w:val="bullet"/>
      <w:lvlText w:val=""/>
      <w:lvlJc w:val="left"/>
      <w:pPr>
        <w:tabs>
          <w:tab w:val="num" w:pos="2880"/>
        </w:tabs>
        <w:ind w:left="2880" w:hanging="360"/>
      </w:pPr>
      <w:rPr>
        <w:rFonts w:ascii="Symbol" w:hAnsi="Symbol" w:hint="default"/>
      </w:rPr>
    </w:lvl>
    <w:lvl w:ilvl="4" w:tplc="6E645E1C" w:tentative="1">
      <w:start w:val="1"/>
      <w:numFmt w:val="bullet"/>
      <w:lvlText w:val=""/>
      <w:lvlJc w:val="left"/>
      <w:pPr>
        <w:tabs>
          <w:tab w:val="num" w:pos="3600"/>
        </w:tabs>
        <w:ind w:left="3600" w:hanging="360"/>
      </w:pPr>
      <w:rPr>
        <w:rFonts w:ascii="Symbol" w:hAnsi="Symbol" w:hint="default"/>
      </w:rPr>
    </w:lvl>
    <w:lvl w:ilvl="5" w:tplc="C9C40A5C" w:tentative="1">
      <w:start w:val="1"/>
      <w:numFmt w:val="bullet"/>
      <w:lvlText w:val=""/>
      <w:lvlJc w:val="left"/>
      <w:pPr>
        <w:tabs>
          <w:tab w:val="num" w:pos="4320"/>
        </w:tabs>
        <w:ind w:left="4320" w:hanging="360"/>
      </w:pPr>
      <w:rPr>
        <w:rFonts w:ascii="Symbol" w:hAnsi="Symbol" w:hint="default"/>
      </w:rPr>
    </w:lvl>
    <w:lvl w:ilvl="6" w:tplc="DC08CF6C" w:tentative="1">
      <w:start w:val="1"/>
      <w:numFmt w:val="bullet"/>
      <w:lvlText w:val=""/>
      <w:lvlJc w:val="left"/>
      <w:pPr>
        <w:tabs>
          <w:tab w:val="num" w:pos="5040"/>
        </w:tabs>
        <w:ind w:left="5040" w:hanging="360"/>
      </w:pPr>
      <w:rPr>
        <w:rFonts w:ascii="Symbol" w:hAnsi="Symbol" w:hint="default"/>
      </w:rPr>
    </w:lvl>
    <w:lvl w:ilvl="7" w:tplc="1EFADCD8" w:tentative="1">
      <w:start w:val="1"/>
      <w:numFmt w:val="bullet"/>
      <w:lvlText w:val=""/>
      <w:lvlJc w:val="left"/>
      <w:pPr>
        <w:tabs>
          <w:tab w:val="num" w:pos="5760"/>
        </w:tabs>
        <w:ind w:left="5760" w:hanging="360"/>
      </w:pPr>
      <w:rPr>
        <w:rFonts w:ascii="Symbol" w:hAnsi="Symbol" w:hint="default"/>
      </w:rPr>
    </w:lvl>
    <w:lvl w:ilvl="8" w:tplc="FEE2CF7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3BE61945"/>
    <w:multiLevelType w:val="multilevel"/>
    <w:tmpl w:val="3928FD02"/>
    <w:name w:val="NTG Table Bullet List332222222222222222"/>
    <w:numStyleLink w:val="Bulletlist"/>
  </w:abstractNum>
  <w:abstractNum w:abstractNumId="37"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 w15:restartNumberingAfterBreak="0">
    <w:nsid w:val="42950A9B"/>
    <w:multiLevelType w:val="hybridMultilevel"/>
    <w:tmpl w:val="2028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49195E"/>
    <w:multiLevelType w:val="hybridMultilevel"/>
    <w:tmpl w:val="DE1C6F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250E0B"/>
    <w:multiLevelType w:val="hybridMultilevel"/>
    <w:tmpl w:val="EEE42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8762D28"/>
    <w:multiLevelType w:val="hybridMultilevel"/>
    <w:tmpl w:val="08340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6624AB"/>
    <w:multiLevelType w:val="hybridMultilevel"/>
    <w:tmpl w:val="FE8A8B7C"/>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FD3A20"/>
    <w:multiLevelType w:val="multilevel"/>
    <w:tmpl w:val="3E5E177A"/>
    <w:name w:val="NTG Table Bullet List3322222222222"/>
    <w:numStyleLink w:val="Tablenumberlist"/>
  </w:abstractNum>
  <w:abstractNum w:abstractNumId="44"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6" w15:restartNumberingAfterBreak="0">
    <w:nsid w:val="4DCF4FF1"/>
    <w:multiLevelType w:val="hybridMultilevel"/>
    <w:tmpl w:val="83BE96DE"/>
    <w:lvl w:ilvl="0" w:tplc="0C09000F">
      <w:start w:val="1"/>
      <w:numFmt w:val="decimal"/>
      <w:lvlText w:val="%1."/>
      <w:lvlJc w:val="left"/>
      <w:pPr>
        <w:ind w:left="720" w:hanging="360"/>
      </w:pPr>
      <w:rPr>
        <w:rFonts w:hint="default"/>
      </w:rPr>
    </w:lvl>
    <w:lvl w:ilvl="1" w:tplc="FE5E09D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0DF3064"/>
    <w:multiLevelType w:val="hybridMultilevel"/>
    <w:tmpl w:val="FBC2F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53842BC6"/>
    <w:multiLevelType w:val="multilevel"/>
    <w:tmpl w:val="0C78A7AC"/>
    <w:numStyleLink w:val="Tablebulletlist"/>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6DA2CAE"/>
    <w:multiLevelType w:val="multilevel"/>
    <w:tmpl w:val="3E5E177A"/>
    <w:name w:val="NTG Table Bullet List332222222222222"/>
    <w:numStyleLink w:val="Tablenumberlist"/>
  </w:abstractNum>
  <w:abstractNum w:abstractNumId="52" w15:restartNumberingAfterBreak="0">
    <w:nsid w:val="583359D9"/>
    <w:multiLevelType w:val="multilevel"/>
    <w:tmpl w:val="3E5E177A"/>
    <w:name w:val="NTG Table Bullet List332222222"/>
    <w:numStyleLink w:val="Tablenumberlist"/>
  </w:abstractNum>
  <w:abstractNum w:abstractNumId="53" w15:restartNumberingAfterBreak="0">
    <w:nsid w:val="5A437931"/>
    <w:multiLevelType w:val="hybridMultilevel"/>
    <w:tmpl w:val="57C23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4A70EC"/>
    <w:multiLevelType w:val="hybridMultilevel"/>
    <w:tmpl w:val="DBFE59E8"/>
    <w:lvl w:ilvl="0" w:tplc="0C09000F">
      <w:start w:val="1"/>
      <w:numFmt w:val="decimal"/>
      <w:lvlText w:val="%1."/>
      <w:lvlJc w:val="left"/>
      <w:pPr>
        <w:ind w:left="720" w:hanging="360"/>
      </w:pPr>
      <w:rPr>
        <w:rFonts w:hint="default"/>
      </w:rPr>
    </w:lvl>
    <w:lvl w:ilvl="1" w:tplc="B2DE786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B9A5FFE"/>
    <w:multiLevelType w:val="multilevel"/>
    <w:tmpl w:val="0C78A7AC"/>
    <w:name w:val="NTG Table Bullet List33222222222222"/>
    <w:numStyleLink w:val="Tablebulletlist"/>
  </w:abstractNum>
  <w:abstractNum w:abstractNumId="57" w15:restartNumberingAfterBreak="0">
    <w:nsid w:val="5D444259"/>
    <w:multiLevelType w:val="multilevel"/>
    <w:tmpl w:val="0C78A7AC"/>
    <w:name w:val="NTG Table Bullet List332222"/>
    <w:numStyleLink w:val="Tablebulletlist"/>
  </w:abstractNum>
  <w:abstractNum w:abstractNumId="58" w15:restartNumberingAfterBreak="0">
    <w:nsid w:val="5ED73B07"/>
    <w:multiLevelType w:val="hybridMultilevel"/>
    <w:tmpl w:val="C01683D8"/>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6773B68"/>
    <w:multiLevelType w:val="hybridMultilevel"/>
    <w:tmpl w:val="73C4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86D599E"/>
    <w:multiLevelType w:val="hybridMultilevel"/>
    <w:tmpl w:val="9A64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9262556"/>
    <w:multiLevelType w:val="multilevel"/>
    <w:tmpl w:val="3E5E177A"/>
    <w:name w:val="NTG Table Bullet List3322222222222222"/>
    <w:numStyleLink w:val="Tablenumberlist"/>
  </w:abstractNum>
  <w:abstractNum w:abstractNumId="62" w15:restartNumberingAfterBreak="0">
    <w:nsid w:val="69925C1D"/>
    <w:multiLevelType w:val="hybridMultilevel"/>
    <w:tmpl w:val="6E66C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64" w15:restartNumberingAfterBreak="0">
    <w:nsid w:val="6CAF566B"/>
    <w:multiLevelType w:val="hybridMultilevel"/>
    <w:tmpl w:val="41E66132"/>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E4346D8"/>
    <w:multiLevelType w:val="hybridMultilevel"/>
    <w:tmpl w:val="DEE0D928"/>
    <w:lvl w:ilvl="0" w:tplc="4846F448">
      <w:start w:val="1"/>
      <w:numFmt w:val="decimal"/>
      <w:lvlText w:val="%1."/>
      <w:lvlJc w:val="left"/>
      <w:pPr>
        <w:ind w:left="717" w:hanging="360"/>
      </w:pPr>
      <w:rPr>
        <w:rFonts w:hint="default"/>
      </w:rPr>
    </w:lvl>
    <w:lvl w:ilvl="1" w:tplc="FFFFFFFF">
      <w:start w:val="1"/>
      <w:numFmt w:val="bullet"/>
      <w:lvlText w:val="o"/>
      <w:lvlJc w:val="left"/>
      <w:pPr>
        <w:ind w:left="1440" w:hanging="360"/>
      </w:pPr>
      <w:rPr>
        <w:rFonts w:ascii="Courier New" w:hAnsi="Courier New" w:cs="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Symbol"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7"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68" w15:restartNumberingAfterBreak="0">
    <w:nsid w:val="7453664D"/>
    <w:multiLevelType w:val="multilevel"/>
    <w:tmpl w:val="0C78A7AC"/>
    <w:name w:val="NTG Table Bullet List3322222222222222222"/>
    <w:numStyleLink w:val="Tablebulletlist"/>
  </w:abstractNum>
  <w:abstractNum w:abstractNumId="69" w15:restartNumberingAfterBreak="0">
    <w:nsid w:val="76141D1E"/>
    <w:multiLevelType w:val="multilevel"/>
    <w:tmpl w:val="0C78A7AC"/>
    <w:name w:val="NTG Table Bullet List332222222222"/>
    <w:numStyleLink w:val="Tablebulletlist"/>
  </w:abstractNum>
  <w:abstractNum w:abstractNumId="70" w15:restartNumberingAfterBreak="0">
    <w:nsid w:val="78C2009A"/>
    <w:multiLevelType w:val="hybridMultilevel"/>
    <w:tmpl w:val="5D0C10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E7D475C"/>
    <w:multiLevelType w:val="hybridMultilevel"/>
    <w:tmpl w:val="CA34D1D8"/>
    <w:lvl w:ilvl="0" w:tplc="5802B76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526400692">
    <w:abstractNumId w:val="33"/>
  </w:num>
  <w:num w:numId="2" w16cid:durableId="651952797">
    <w:abstractNumId w:val="22"/>
  </w:num>
  <w:num w:numId="3" w16cid:durableId="429620065">
    <w:abstractNumId w:val="44"/>
  </w:num>
  <w:num w:numId="4" w16cid:durableId="8410838">
    <w:abstractNumId w:val="28"/>
  </w:num>
  <w:num w:numId="5" w16cid:durableId="1029645090">
    <w:abstractNumId w:val="26"/>
  </w:num>
  <w:num w:numId="6" w16cid:durableId="1299844784">
    <w:abstractNumId w:val="34"/>
  </w:num>
  <w:num w:numId="7" w16cid:durableId="821582772">
    <w:abstractNumId w:val="31"/>
  </w:num>
  <w:num w:numId="8" w16cid:durableId="729185067">
    <w:abstractNumId w:val="37"/>
  </w:num>
  <w:num w:numId="9" w16cid:durableId="1797484300">
    <w:abstractNumId w:val="66"/>
  </w:num>
  <w:num w:numId="10" w16cid:durableId="1582908543">
    <w:abstractNumId w:val="54"/>
  </w:num>
  <w:num w:numId="11" w16cid:durableId="307831481">
    <w:abstractNumId w:val="63"/>
  </w:num>
  <w:num w:numId="12" w16cid:durableId="471292751">
    <w:abstractNumId w:val="19"/>
  </w:num>
  <w:num w:numId="13" w16cid:durableId="1516991197">
    <w:abstractNumId w:val="49"/>
  </w:num>
  <w:num w:numId="14" w16cid:durableId="1596474482">
    <w:abstractNumId w:val="16"/>
  </w:num>
  <w:num w:numId="15" w16cid:durableId="1100568075">
    <w:abstractNumId w:val="48"/>
  </w:num>
  <w:num w:numId="16" w16cid:durableId="2062629288">
    <w:abstractNumId w:val="67"/>
  </w:num>
  <w:num w:numId="17" w16cid:durableId="497697394">
    <w:abstractNumId w:val="65"/>
  </w:num>
  <w:num w:numId="18" w16cid:durableId="874006268">
    <w:abstractNumId w:val="59"/>
  </w:num>
  <w:num w:numId="19" w16cid:durableId="962540611">
    <w:abstractNumId w:val="70"/>
  </w:num>
  <w:num w:numId="20" w16cid:durableId="1441335366">
    <w:abstractNumId w:val="15"/>
  </w:num>
  <w:num w:numId="21" w16cid:durableId="176120202">
    <w:abstractNumId w:val="38"/>
  </w:num>
  <w:num w:numId="22" w16cid:durableId="1754742146">
    <w:abstractNumId w:val="60"/>
  </w:num>
  <w:num w:numId="23" w16cid:durableId="1283000189">
    <w:abstractNumId w:val="5"/>
  </w:num>
  <w:num w:numId="24" w16cid:durableId="1539005216">
    <w:abstractNumId w:val="27"/>
  </w:num>
  <w:num w:numId="25" w16cid:durableId="1109010005">
    <w:abstractNumId w:val="47"/>
  </w:num>
  <w:num w:numId="26" w16cid:durableId="1629117749">
    <w:abstractNumId w:val="0"/>
  </w:num>
  <w:num w:numId="27" w16cid:durableId="2006782809">
    <w:abstractNumId w:val="62"/>
  </w:num>
  <w:num w:numId="28" w16cid:durableId="164712746">
    <w:abstractNumId w:val="1"/>
  </w:num>
  <w:num w:numId="29" w16cid:durableId="1594390048">
    <w:abstractNumId w:val="2"/>
  </w:num>
  <w:num w:numId="30" w16cid:durableId="1702432641">
    <w:abstractNumId w:val="35"/>
  </w:num>
  <w:num w:numId="31" w16cid:durableId="238952281">
    <w:abstractNumId w:val="41"/>
  </w:num>
  <w:num w:numId="32" w16cid:durableId="1653827191">
    <w:abstractNumId w:val="39"/>
  </w:num>
  <w:num w:numId="33" w16cid:durableId="722948463">
    <w:abstractNumId w:val="55"/>
  </w:num>
  <w:num w:numId="34" w16cid:durableId="1209226187">
    <w:abstractNumId w:val="40"/>
  </w:num>
  <w:num w:numId="35" w16cid:durableId="1857765227">
    <w:abstractNumId w:val="7"/>
  </w:num>
  <w:num w:numId="36" w16cid:durableId="1473135026">
    <w:abstractNumId w:val="12"/>
  </w:num>
  <w:num w:numId="37" w16cid:durableId="1630553704">
    <w:abstractNumId w:val="46"/>
  </w:num>
  <w:num w:numId="38" w16cid:durableId="739911877">
    <w:abstractNumId w:val="19"/>
  </w:num>
  <w:num w:numId="39" w16cid:durableId="563834948">
    <w:abstractNumId w:val="19"/>
  </w:num>
  <w:num w:numId="40" w16cid:durableId="1264260921">
    <w:abstractNumId w:val="19"/>
  </w:num>
  <w:num w:numId="41" w16cid:durableId="1949464488">
    <w:abstractNumId w:val="19"/>
  </w:num>
  <w:num w:numId="42" w16cid:durableId="34350227">
    <w:abstractNumId w:val="19"/>
  </w:num>
  <w:num w:numId="43" w16cid:durableId="2027173033">
    <w:abstractNumId w:val="19"/>
  </w:num>
  <w:num w:numId="44" w16cid:durableId="2011248004">
    <w:abstractNumId w:val="19"/>
  </w:num>
  <w:num w:numId="45" w16cid:durableId="591477095">
    <w:abstractNumId w:val="19"/>
  </w:num>
  <w:num w:numId="46" w16cid:durableId="1828814429">
    <w:abstractNumId w:val="19"/>
  </w:num>
  <w:num w:numId="47" w16cid:durableId="1871870236">
    <w:abstractNumId w:val="19"/>
  </w:num>
  <w:num w:numId="48" w16cid:durableId="672533699">
    <w:abstractNumId w:val="19"/>
  </w:num>
  <w:num w:numId="49" w16cid:durableId="1162352950">
    <w:abstractNumId w:val="19"/>
  </w:num>
  <w:num w:numId="50" w16cid:durableId="1158570516">
    <w:abstractNumId w:val="53"/>
  </w:num>
  <w:num w:numId="51" w16cid:durableId="1103455922">
    <w:abstractNumId w:val="4"/>
  </w:num>
  <w:num w:numId="52" w16cid:durableId="1628197534">
    <w:abstractNumId w:val="42"/>
  </w:num>
  <w:num w:numId="53" w16cid:durableId="175386610">
    <w:abstractNumId w:val="20"/>
  </w:num>
  <w:num w:numId="54" w16cid:durableId="2019581663">
    <w:abstractNumId w:val="58"/>
  </w:num>
  <w:num w:numId="55" w16cid:durableId="140729473">
    <w:abstractNumId w:val="71"/>
  </w:num>
  <w:num w:numId="56" w16cid:durableId="978262281">
    <w:abstractNumId w:val="24"/>
  </w:num>
  <w:num w:numId="57" w16cid:durableId="1748771899">
    <w:abstractNumId w:val="3"/>
  </w:num>
  <w:num w:numId="58" w16cid:durableId="1172137426">
    <w:abstractNumId w:val="64"/>
  </w:num>
  <w:num w:numId="59" w16cid:durableId="1754929534">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03"/>
    <w:rsid w:val="00000A8D"/>
    <w:rsid w:val="00001DDF"/>
    <w:rsid w:val="0000322D"/>
    <w:rsid w:val="0000329A"/>
    <w:rsid w:val="00003C02"/>
    <w:rsid w:val="0000550B"/>
    <w:rsid w:val="000066B2"/>
    <w:rsid w:val="000072D4"/>
    <w:rsid w:val="00007670"/>
    <w:rsid w:val="00010665"/>
    <w:rsid w:val="00010C31"/>
    <w:rsid w:val="000141CB"/>
    <w:rsid w:val="000144C4"/>
    <w:rsid w:val="000174E7"/>
    <w:rsid w:val="000238B4"/>
    <w:rsid w:val="0002393A"/>
    <w:rsid w:val="000275A3"/>
    <w:rsid w:val="00027DB8"/>
    <w:rsid w:val="000307A7"/>
    <w:rsid w:val="00031A96"/>
    <w:rsid w:val="00034A46"/>
    <w:rsid w:val="00034A90"/>
    <w:rsid w:val="000362B0"/>
    <w:rsid w:val="00036F3E"/>
    <w:rsid w:val="000372B7"/>
    <w:rsid w:val="00040944"/>
    <w:rsid w:val="00040BF3"/>
    <w:rsid w:val="00040F73"/>
    <w:rsid w:val="00044F68"/>
    <w:rsid w:val="0004562E"/>
    <w:rsid w:val="00046C59"/>
    <w:rsid w:val="00050358"/>
    <w:rsid w:val="00051362"/>
    <w:rsid w:val="00051F45"/>
    <w:rsid w:val="00052953"/>
    <w:rsid w:val="0005341A"/>
    <w:rsid w:val="00056DEF"/>
    <w:rsid w:val="00057626"/>
    <w:rsid w:val="00061907"/>
    <w:rsid w:val="00061BEE"/>
    <w:rsid w:val="0006205B"/>
    <w:rsid w:val="0006254A"/>
    <w:rsid w:val="00066280"/>
    <w:rsid w:val="0006704B"/>
    <w:rsid w:val="00070A6A"/>
    <w:rsid w:val="00071234"/>
    <w:rsid w:val="000720BE"/>
    <w:rsid w:val="00072432"/>
    <w:rsid w:val="0007259C"/>
    <w:rsid w:val="00073D38"/>
    <w:rsid w:val="00074D75"/>
    <w:rsid w:val="00077651"/>
    <w:rsid w:val="0007770D"/>
    <w:rsid w:val="00080202"/>
    <w:rsid w:val="00080DCD"/>
    <w:rsid w:val="00080E22"/>
    <w:rsid w:val="00081447"/>
    <w:rsid w:val="00082573"/>
    <w:rsid w:val="00083400"/>
    <w:rsid w:val="000840A3"/>
    <w:rsid w:val="00085062"/>
    <w:rsid w:val="0008571F"/>
    <w:rsid w:val="00085805"/>
    <w:rsid w:val="00086544"/>
    <w:rsid w:val="00086A5F"/>
    <w:rsid w:val="000875F2"/>
    <w:rsid w:val="000911EF"/>
    <w:rsid w:val="000918D7"/>
    <w:rsid w:val="000962C5"/>
    <w:rsid w:val="000971CD"/>
    <w:rsid w:val="000A4317"/>
    <w:rsid w:val="000A477D"/>
    <w:rsid w:val="000A510D"/>
    <w:rsid w:val="000A559C"/>
    <w:rsid w:val="000A5C6D"/>
    <w:rsid w:val="000A6172"/>
    <w:rsid w:val="000B0D11"/>
    <w:rsid w:val="000B1CCE"/>
    <w:rsid w:val="000B280D"/>
    <w:rsid w:val="000B2CA1"/>
    <w:rsid w:val="000B3FD7"/>
    <w:rsid w:val="000B6E48"/>
    <w:rsid w:val="000C2C5B"/>
    <w:rsid w:val="000C3AE7"/>
    <w:rsid w:val="000D1F29"/>
    <w:rsid w:val="000D396E"/>
    <w:rsid w:val="000D633D"/>
    <w:rsid w:val="000D7484"/>
    <w:rsid w:val="000D7563"/>
    <w:rsid w:val="000E0962"/>
    <w:rsid w:val="000E0CED"/>
    <w:rsid w:val="000E1B1C"/>
    <w:rsid w:val="000E342B"/>
    <w:rsid w:val="000E38FB"/>
    <w:rsid w:val="000E4733"/>
    <w:rsid w:val="000E5DD2"/>
    <w:rsid w:val="000E674D"/>
    <w:rsid w:val="000F2958"/>
    <w:rsid w:val="000F4805"/>
    <w:rsid w:val="000F53BE"/>
    <w:rsid w:val="000F7423"/>
    <w:rsid w:val="000F7988"/>
    <w:rsid w:val="00104C8C"/>
    <w:rsid w:val="00104E7F"/>
    <w:rsid w:val="00106402"/>
    <w:rsid w:val="00107792"/>
    <w:rsid w:val="00107828"/>
    <w:rsid w:val="0011284D"/>
    <w:rsid w:val="00112C66"/>
    <w:rsid w:val="001137EC"/>
    <w:rsid w:val="001152F5"/>
    <w:rsid w:val="00117743"/>
    <w:rsid w:val="00117F5B"/>
    <w:rsid w:val="001246DA"/>
    <w:rsid w:val="00125AC9"/>
    <w:rsid w:val="00125F89"/>
    <w:rsid w:val="00126A91"/>
    <w:rsid w:val="0012704C"/>
    <w:rsid w:val="001272B5"/>
    <w:rsid w:val="00131509"/>
    <w:rsid w:val="00132658"/>
    <w:rsid w:val="00141C37"/>
    <w:rsid w:val="001420B3"/>
    <w:rsid w:val="00143C2E"/>
    <w:rsid w:val="001454A7"/>
    <w:rsid w:val="00145677"/>
    <w:rsid w:val="001459C4"/>
    <w:rsid w:val="00146D0B"/>
    <w:rsid w:val="00147428"/>
    <w:rsid w:val="00147CF7"/>
    <w:rsid w:val="00147DED"/>
    <w:rsid w:val="00150DC0"/>
    <w:rsid w:val="00151D88"/>
    <w:rsid w:val="00151EFE"/>
    <w:rsid w:val="0015219D"/>
    <w:rsid w:val="001534A3"/>
    <w:rsid w:val="00156CD4"/>
    <w:rsid w:val="001602E0"/>
    <w:rsid w:val="00160EAB"/>
    <w:rsid w:val="00161734"/>
    <w:rsid w:val="00161CC6"/>
    <w:rsid w:val="00164A3E"/>
    <w:rsid w:val="00166335"/>
    <w:rsid w:val="00166FF6"/>
    <w:rsid w:val="00172C77"/>
    <w:rsid w:val="0017546C"/>
    <w:rsid w:val="00176123"/>
    <w:rsid w:val="00181620"/>
    <w:rsid w:val="00186A9E"/>
    <w:rsid w:val="00190775"/>
    <w:rsid w:val="00194F17"/>
    <w:rsid w:val="001957AD"/>
    <w:rsid w:val="00195857"/>
    <w:rsid w:val="00197660"/>
    <w:rsid w:val="001A1767"/>
    <w:rsid w:val="001A2B7F"/>
    <w:rsid w:val="001A3129"/>
    <w:rsid w:val="001A3AFD"/>
    <w:rsid w:val="001A496C"/>
    <w:rsid w:val="001A565F"/>
    <w:rsid w:val="001A5DE4"/>
    <w:rsid w:val="001A6304"/>
    <w:rsid w:val="001B2AC7"/>
    <w:rsid w:val="001B2B6C"/>
    <w:rsid w:val="001B2FB8"/>
    <w:rsid w:val="001B3190"/>
    <w:rsid w:val="001B6876"/>
    <w:rsid w:val="001C282D"/>
    <w:rsid w:val="001C34A4"/>
    <w:rsid w:val="001C3A05"/>
    <w:rsid w:val="001C3D66"/>
    <w:rsid w:val="001C4B9C"/>
    <w:rsid w:val="001C4BB4"/>
    <w:rsid w:val="001C53F2"/>
    <w:rsid w:val="001C5905"/>
    <w:rsid w:val="001C622B"/>
    <w:rsid w:val="001D00B4"/>
    <w:rsid w:val="001D01C4"/>
    <w:rsid w:val="001D22FE"/>
    <w:rsid w:val="001D52B0"/>
    <w:rsid w:val="001D5A18"/>
    <w:rsid w:val="001D6511"/>
    <w:rsid w:val="001D7CA4"/>
    <w:rsid w:val="001E057F"/>
    <w:rsid w:val="001E14EB"/>
    <w:rsid w:val="001E1D4D"/>
    <w:rsid w:val="001F201E"/>
    <w:rsid w:val="001F43E4"/>
    <w:rsid w:val="001F59E6"/>
    <w:rsid w:val="0020067B"/>
    <w:rsid w:val="00201034"/>
    <w:rsid w:val="00202014"/>
    <w:rsid w:val="00202EFE"/>
    <w:rsid w:val="00203A04"/>
    <w:rsid w:val="00206936"/>
    <w:rsid w:val="00206C6F"/>
    <w:rsid w:val="00206FBD"/>
    <w:rsid w:val="0020758E"/>
    <w:rsid w:val="00207746"/>
    <w:rsid w:val="00210E13"/>
    <w:rsid w:val="00214F06"/>
    <w:rsid w:val="00221201"/>
    <w:rsid w:val="00221220"/>
    <w:rsid w:val="0022559C"/>
    <w:rsid w:val="00226462"/>
    <w:rsid w:val="0022773E"/>
    <w:rsid w:val="00230031"/>
    <w:rsid w:val="002311E1"/>
    <w:rsid w:val="002322CA"/>
    <w:rsid w:val="00233B3A"/>
    <w:rsid w:val="00234DFD"/>
    <w:rsid w:val="00235032"/>
    <w:rsid w:val="002351AD"/>
    <w:rsid w:val="00235C01"/>
    <w:rsid w:val="00236878"/>
    <w:rsid w:val="002375EB"/>
    <w:rsid w:val="002408E6"/>
    <w:rsid w:val="00241457"/>
    <w:rsid w:val="002416A2"/>
    <w:rsid w:val="00244850"/>
    <w:rsid w:val="00245AE8"/>
    <w:rsid w:val="00247343"/>
    <w:rsid w:val="00247538"/>
    <w:rsid w:val="002600CB"/>
    <w:rsid w:val="00264C90"/>
    <w:rsid w:val="00265C56"/>
    <w:rsid w:val="00265E89"/>
    <w:rsid w:val="00266FE8"/>
    <w:rsid w:val="0027076D"/>
    <w:rsid w:val="002716CD"/>
    <w:rsid w:val="00272083"/>
    <w:rsid w:val="00272232"/>
    <w:rsid w:val="00272239"/>
    <w:rsid w:val="00273D5C"/>
    <w:rsid w:val="00274D4B"/>
    <w:rsid w:val="002806F5"/>
    <w:rsid w:val="00281577"/>
    <w:rsid w:val="00281E9B"/>
    <w:rsid w:val="0028252E"/>
    <w:rsid w:val="00285BE5"/>
    <w:rsid w:val="002862C3"/>
    <w:rsid w:val="00290B38"/>
    <w:rsid w:val="002926BC"/>
    <w:rsid w:val="00293A72"/>
    <w:rsid w:val="002950B9"/>
    <w:rsid w:val="002955B2"/>
    <w:rsid w:val="002A0160"/>
    <w:rsid w:val="002A1C2F"/>
    <w:rsid w:val="002A206C"/>
    <w:rsid w:val="002A30C3"/>
    <w:rsid w:val="002A64EF"/>
    <w:rsid w:val="002A6F6A"/>
    <w:rsid w:val="002A7712"/>
    <w:rsid w:val="002B38F7"/>
    <w:rsid w:val="002B4C0D"/>
    <w:rsid w:val="002B5591"/>
    <w:rsid w:val="002B6AA4"/>
    <w:rsid w:val="002B7B5D"/>
    <w:rsid w:val="002C07AF"/>
    <w:rsid w:val="002C1002"/>
    <w:rsid w:val="002C1FE9"/>
    <w:rsid w:val="002C2A6F"/>
    <w:rsid w:val="002C6ED7"/>
    <w:rsid w:val="002C756E"/>
    <w:rsid w:val="002C77CD"/>
    <w:rsid w:val="002D00BA"/>
    <w:rsid w:val="002D3A57"/>
    <w:rsid w:val="002D6061"/>
    <w:rsid w:val="002D6150"/>
    <w:rsid w:val="002D7D05"/>
    <w:rsid w:val="002D7FE7"/>
    <w:rsid w:val="002E0A1D"/>
    <w:rsid w:val="002E20C8"/>
    <w:rsid w:val="002E2862"/>
    <w:rsid w:val="002E4290"/>
    <w:rsid w:val="002E5096"/>
    <w:rsid w:val="002E5B94"/>
    <w:rsid w:val="002E66A6"/>
    <w:rsid w:val="002E6C72"/>
    <w:rsid w:val="002F0DB1"/>
    <w:rsid w:val="002F2885"/>
    <w:rsid w:val="002F3CF1"/>
    <w:rsid w:val="002F45A1"/>
    <w:rsid w:val="002F5886"/>
    <w:rsid w:val="002F6FAF"/>
    <w:rsid w:val="002F7E8E"/>
    <w:rsid w:val="00301472"/>
    <w:rsid w:val="00302647"/>
    <w:rsid w:val="003037F9"/>
    <w:rsid w:val="0030583E"/>
    <w:rsid w:val="00307FE1"/>
    <w:rsid w:val="003116A0"/>
    <w:rsid w:val="003164BA"/>
    <w:rsid w:val="00320431"/>
    <w:rsid w:val="00320C5F"/>
    <w:rsid w:val="003216E7"/>
    <w:rsid w:val="003216EA"/>
    <w:rsid w:val="003223FE"/>
    <w:rsid w:val="003258E6"/>
    <w:rsid w:val="00326135"/>
    <w:rsid w:val="00326258"/>
    <w:rsid w:val="00327639"/>
    <w:rsid w:val="003279A2"/>
    <w:rsid w:val="00331EC2"/>
    <w:rsid w:val="00332D4A"/>
    <w:rsid w:val="00333FC2"/>
    <w:rsid w:val="00336C77"/>
    <w:rsid w:val="0034214F"/>
    <w:rsid w:val="00342283"/>
    <w:rsid w:val="0034255A"/>
    <w:rsid w:val="003428D8"/>
    <w:rsid w:val="003432EB"/>
    <w:rsid w:val="00343A87"/>
    <w:rsid w:val="00343F44"/>
    <w:rsid w:val="00344100"/>
    <w:rsid w:val="00344A36"/>
    <w:rsid w:val="003456F4"/>
    <w:rsid w:val="00346940"/>
    <w:rsid w:val="00347E36"/>
    <w:rsid w:val="00347FB6"/>
    <w:rsid w:val="003504FD"/>
    <w:rsid w:val="00350881"/>
    <w:rsid w:val="00355803"/>
    <w:rsid w:val="00357D55"/>
    <w:rsid w:val="003629CF"/>
    <w:rsid w:val="00363513"/>
    <w:rsid w:val="00363F06"/>
    <w:rsid w:val="003657E5"/>
    <w:rsid w:val="0036589C"/>
    <w:rsid w:val="00366352"/>
    <w:rsid w:val="003710C6"/>
    <w:rsid w:val="00371312"/>
    <w:rsid w:val="00371DC7"/>
    <w:rsid w:val="0037326D"/>
    <w:rsid w:val="003765C6"/>
    <w:rsid w:val="00376BF0"/>
    <w:rsid w:val="00377B21"/>
    <w:rsid w:val="0038021B"/>
    <w:rsid w:val="00383B87"/>
    <w:rsid w:val="00385E70"/>
    <w:rsid w:val="00390CE3"/>
    <w:rsid w:val="00390FE5"/>
    <w:rsid w:val="0039154E"/>
    <w:rsid w:val="003924DF"/>
    <w:rsid w:val="00394700"/>
    <w:rsid w:val="00394876"/>
    <w:rsid w:val="00394AAF"/>
    <w:rsid w:val="00394CE5"/>
    <w:rsid w:val="00396D1A"/>
    <w:rsid w:val="003A289C"/>
    <w:rsid w:val="003A6259"/>
    <w:rsid w:val="003A6341"/>
    <w:rsid w:val="003B173F"/>
    <w:rsid w:val="003B3E7F"/>
    <w:rsid w:val="003B67FD"/>
    <w:rsid w:val="003B6A61"/>
    <w:rsid w:val="003B7F30"/>
    <w:rsid w:val="003C06AC"/>
    <w:rsid w:val="003C28A6"/>
    <w:rsid w:val="003D01DA"/>
    <w:rsid w:val="003D1253"/>
    <w:rsid w:val="003D3850"/>
    <w:rsid w:val="003D42C0"/>
    <w:rsid w:val="003D5148"/>
    <w:rsid w:val="003D5B29"/>
    <w:rsid w:val="003D74F7"/>
    <w:rsid w:val="003D7818"/>
    <w:rsid w:val="003D79FB"/>
    <w:rsid w:val="003E2445"/>
    <w:rsid w:val="003E3BB2"/>
    <w:rsid w:val="003E51AC"/>
    <w:rsid w:val="003E78D6"/>
    <w:rsid w:val="003F3483"/>
    <w:rsid w:val="003F39A4"/>
    <w:rsid w:val="003F3E4C"/>
    <w:rsid w:val="003F3EDE"/>
    <w:rsid w:val="003F4D24"/>
    <w:rsid w:val="003F5B58"/>
    <w:rsid w:val="003F7E0D"/>
    <w:rsid w:val="0040222A"/>
    <w:rsid w:val="004032A1"/>
    <w:rsid w:val="004033CA"/>
    <w:rsid w:val="004047BC"/>
    <w:rsid w:val="00405307"/>
    <w:rsid w:val="00405819"/>
    <w:rsid w:val="00406497"/>
    <w:rsid w:val="004100F7"/>
    <w:rsid w:val="00411F63"/>
    <w:rsid w:val="00412542"/>
    <w:rsid w:val="00412686"/>
    <w:rsid w:val="00414CB3"/>
    <w:rsid w:val="0041563D"/>
    <w:rsid w:val="00415BF6"/>
    <w:rsid w:val="004163B2"/>
    <w:rsid w:val="00416B98"/>
    <w:rsid w:val="00417E19"/>
    <w:rsid w:val="00420CF5"/>
    <w:rsid w:val="00422874"/>
    <w:rsid w:val="004231D9"/>
    <w:rsid w:val="004234ED"/>
    <w:rsid w:val="00424409"/>
    <w:rsid w:val="004244A7"/>
    <w:rsid w:val="00424D38"/>
    <w:rsid w:val="00425226"/>
    <w:rsid w:val="004267AC"/>
    <w:rsid w:val="00426E25"/>
    <w:rsid w:val="004279D1"/>
    <w:rsid w:val="00427D9C"/>
    <w:rsid w:val="00427E7E"/>
    <w:rsid w:val="004319C2"/>
    <w:rsid w:val="00433655"/>
    <w:rsid w:val="004433AE"/>
    <w:rsid w:val="00443B6E"/>
    <w:rsid w:val="004448C1"/>
    <w:rsid w:val="00451AC0"/>
    <w:rsid w:val="004521CB"/>
    <w:rsid w:val="0045420A"/>
    <w:rsid w:val="00454945"/>
    <w:rsid w:val="004554D4"/>
    <w:rsid w:val="00455CE9"/>
    <w:rsid w:val="00456F25"/>
    <w:rsid w:val="00457C86"/>
    <w:rsid w:val="00461744"/>
    <w:rsid w:val="0046460C"/>
    <w:rsid w:val="00465ACB"/>
    <w:rsid w:val="00466185"/>
    <w:rsid w:val="004668A7"/>
    <w:rsid w:val="00466D96"/>
    <w:rsid w:val="00467747"/>
    <w:rsid w:val="00473C98"/>
    <w:rsid w:val="00474618"/>
    <w:rsid w:val="00474965"/>
    <w:rsid w:val="0047540F"/>
    <w:rsid w:val="004757BD"/>
    <w:rsid w:val="00480131"/>
    <w:rsid w:val="004820BB"/>
    <w:rsid w:val="00482DF8"/>
    <w:rsid w:val="00482F01"/>
    <w:rsid w:val="00484FB3"/>
    <w:rsid w:val="004864DE"/>
    <w:rsid w:val="00487D59"/>
    <w:rsid w:val="0049120E"/>
    <w:rsid w:val="004917FF"/>
    <w:rsid w:val="00494BE5"/>
    <w:rsid w:val="00496F6B"/>
    <w:rsid w:val="00497EE8"/>
    <w:rsid w:val="004A02D2"/>
    <w:rsid w:val="004A0EBA"/>
    <w:rsid w:val="004A1A12"/>
    <w:rsid w:val="004A2538"/>
    <w:rsid w:val="004A28BE"/>
    <w:rsid w:val="004A7D2C"/>
    <w:rsid w:val="004B0C15"/>
    <w:rsid w:val="004B0FB1"/>
    <w:rsid w:val="004B12DB"/>
    <w:rsid w:val="004B35EA"/>
    <w:rsid w:val="004B69E4"/>
    <w:rsid w:val="004B7373"/>
    <w:rsid w:val="004C04AA"/>
    <w:rsid w:val="004C1C58"/>
    <w:rsid w:val="004C2BF4"/>
    <w:rsid w:val="004C349C"/>
    <w:rsid w:val="004C57F1"/>
    <w:rsid w:val="004C6C39"/>
    <w:rsid w:val="004D075F"/>
    <w:rsid w:val="004D1B76"/>
    <w:rsid w:val="004D344E"/>
    <w:rsid w:val="004D3A22"/>
    <w:rsid w:val="004D487A"/>
    <w:rsid w:val="004D5D01"/>
    <w:rsid w:val="004E019E"/>
    <w:rsid w:val="004E06EC"/>
    <w:rsid w:val="004E0FD7"/>
    <w:rsid w:val="004E2CB7"/>
    <w:rsid w:val="004E31D1"/>
    <w:rsid w:val="004E4E2F"/>
    <w:rsid w:val="004E527E"/>
    <w:rsid w:val="004E7885"/>
    <w:rsid w:val="004E7FD1"/>
    <w:rsid w:val="004F016A"/>
    <w:rsid w:val="004F10F6"/>
    <w:rsid w:val="004F20C5"/>
    <w:rsid w:val="004F2206"/>
    <w:rsid w:val="004F66DD"/>
    <w:rsid w:val="00500F94"/>
    <w:rsid w:val="00502FB3"/>
    <w:rsid w:val="0050390E"/>
    <w:rsid w:val="00503D8F"/>
    <w:rsid w:val="00503DE9"/>
    <w:rsid w:val="005048C7"/>
    <w:rsid w:val="0050530C"/>
    <w:rsid w:val="00505DEA"/>
    <w:rsid w:val="00506D0E"/>
    <w:rsid w:val="00507782"/>
    <w:rsid w:val="00510D08"/>
    <w:rsid w:val="00512A04"/>
    <w:rsid w:val="00512AA1"/>
    <w:rsid w:val="00514A85"/>
    <w:rsid w:val="00516C3E"/>
    <w:rsid w:val="005239E5"/>
    <w:rsid w:val="005249F5"/>
    <w:rsid w:val="005260F7"/>
    <w:rsid w:val="005261C0"/>
    <w:rsid w:val="00526EC8"/>
    <w:rsid w:val="00530821"/>
    <w:rsid w:val="00534807"/>
    <w:rsid w:val="00535881"/>
    <w:rsid w:val="00541A9C"/>
    <w:rsid w:val="0054282F"/>
    <w:rsid w:val="00542AA1"/>
    <w:rsid w:val="00543BD1"/>
    <w:rsid w:val="00546D7E"/>
    <w:rsid w:val="0055421D"/>
    <w:rsid w:val="00556113"/>
    <w:rsid w:val="00556BB6"/>
    <w:rsid w:val="00560306"/>
    <w:rsid w:val="00562C27"/>
    <w:rsid w:val="00563338"/>
    <w:rsid w:val="00564C12"/>
    <w:rsid w:val="005654B8"/>
    <w:rsid w:val="00566D1B"/>
    <w:rsid w:val="00567CBC"/>
    <w:rsid w:val="00571B25"/>
    <w:rsid w:val="0057377F"/>
    <w:rsid w:val="00576085"/>
    <w:rsid w:val="005762CC"/>
    <w:rsid w:val="005819B3"/>
    <w:rsid w:val="00582D3D"/>
    <w:rsid w:val="005837EF"/>
    <w:rsid w:val="00583889"/>
    <w:rsid w:val="005941BA"/>
    <w:rsid w:val="0059429B"/>
    <w:rsid w:val="00595386"/>
    <w:rsid w:val="005953B0"/>
    <w:rsid w:val="005975B2"/>
    <w:rsid w:val="00597ABF"/>
    <w:rsid w:val="005A204E"/>
    <w:rsid w:val="005A3621"/>
    <w:rsid w:val="005A4AC0"/>
    <w:rsid w:val="005A5A44"/>
    <w:rsid w:val="005A5AF3"/>
    <w:rsid w:val="005A5FDF"/>
    <w:rsid w:val="005B0C04"/>
    <w:rsid w:val="005B0FB7"/>
    <w:rsid w:val="005B122A"/>
    <w:rsid w:val="005B356A"/>
    <w:rsid w:val="005B5AC2"/>
    <w:rsid w:val="005C2833"/>
    <w:rsid w:val="005C6253"/>
    <w:rsid w:val="005C7B5C"/>
    <w:rsid w:val="005C7C01"/>
    <w:rsid w:val="005D1E6A"/>
    <w:rsid w:val="005E0534"/>
    <w:rsid w:val="005E12B3"/>
    <w:rsid w:val="005E144D"/>
    <w:rsid w:val="005E1500"/>
    <w:rsid w:val="005E3378"/>
    <w:rsid w:val="005E3A43"/>
    <w:rsid w:val="005E45A7"/>
    <w:rsid w:val="005E51A4"/>
    <w:rsid w:val="005E77C5"/>
    <w:rsid w:val="005F6355"/>
    <w:rsid w:val="005F692B"/>
    <w:rsid w:val="005F77C7"/>
    <w:rsid w:val="00602D71"/>
    <w:rsid w:val="0060370B"/>
    <w:rsid w:val="006037A5"/>
    <w:rsid w:val="00605496"/>
    <w:rsid w:val="0060569C"/>
    <w:rsid w:val="0060624F"/>
    <w:rsid w:val="006101D6"/>
    <w:rsid w:val="00616E18"/>
    <w:rsid w:val="00616EE5"/>
    <w:rsid w:val="00620675"/>
    <w:rsid w:val="0062279E"/>
    <w:rsid w:val="00622910"/>
    <w:rsid w:val="00622E24"/>
    <w:rsid w:val="00623F17"/>
    <w:rsid w:val="00624896"/>
    <w:rsid w:val="00624C62"/>
    <w:rsid w:val="00625AB4"/>
    <w:rsid w:val="00627D52"/>
    <w:rsid w:val="0063023F"/>
    <w:rsid w:val="00631336"/>
    <w:rsid w:val="0063573B"/>
    <w:rsid w:val="006379A8"/>
    <w:rsid w:val="006433C3"/>
    <w:rsid w:val="00643D71"/>
    <w:rsid w:val="00644861"/>
    <w:rsid w:val="00647A30"/>
    <w:rsid w:val="00650C4C"/>
    <w:rsid w:val="00650F5B"/>
    <w:rsid w:val="00652833"/>
    <w:rsid w:val="00652DC0"/>
    <w:rsid w:val="00653B37"/>
    <w:rsid w:val="006573BB"/>
    <w:rsid w:val="00657BE3"/>
    <w:rsid w:val="0066031E"/>
    <w:rsid w:val="00660584"/>
    <w:rsid w:val="00662A39"/>
    <w:rsid w:val="00663936"/>
    <w:rsid w:val="00664DFE"/>
    <w:rsid w:val="006654DF"/>
    <w:rsid w:val="006670D7"/>
    <w:rsid w:val="00667797"/>
    <w:rsid w:val="006702ED"/>
    <w:rsid w:val="00670607"/>
    <w:rsid w:val="006709D9"/>
    <w:rsid w:val="0067188A"/>
    <w:rsid w:val="006719EA"/>
    <w:rsid w:val="00671F13"/>
    <w:rsid w:val="00672AF5"/>
    <w:rsid w:val="00672D9D"/>
    <w:rsid w:val="0067400A"/>
    <w:rsid w:val="006741C5"/>
    <w:rsid w:val="006747E0"/>
    <w:rsid w:val="00674E36"/>
    <w:rsid w:val="00681AAC"/>
    <w:rsid w:val="00681AD3"/>
    <w:rsid w:val="0068280D"/>
    <w:rsid w:val="00682DB1"/>
    <w:rsid w:val="006847AD"/>
    <w:rsid w:val="00687483"/>
    <w:rsid w:val="00690533"/>
    <w:rsid w:val="0069114B"/>
    <w:rsid w:val="006921A0"/>
    <w:rsid w:val="00692A81"/>
    <w:rsid w:val="00692F65"/>
    <w:rsid w:val="006941DF"/>
    <w:rsid w:val="006950DF"/>
    <w:rsid w:val="00697C13"/>
    <w:rsid w:val="006A08CA"/>
    <w:rsid w:val="006A3CBF"/>
    <w:rsid w:val="006A756A"/>
    <w:rsid w:val="006B00AA"/>
    <w:rsid w:val="006B646B"/>
    <w:rsid w:val="006B6C0D"/>
    <w:rsid w:val="006B6E1D"/>
    <w:rsid w:val="006B7756"/>
    <w:rsid w:val="006C0FE7"/>
    <w:rsid w:val="006C246A"/>
    <w:rsid w:val="006C27A6"/>
    <w:rsid w:val="006C311C"/>
    <w:rsid w:val="006C396A"/>
    <w:rsid w:val="006D1ADA"/>
    <w:rsid w:val="006D43CE"/>
    <w:rsid w:val="006D53E1"/>
    <w:rsid w:val="006D66F7"/>
    <w:rsid w:val="006D6C24"/>
    <w:rsid w:val="006D7E83"/>
    <w:rsid w:val="006E22BA"/>
    <w:rsid w:val="006E3304"/>
    <w:rsid w:val="006E3B5D"/>
    <w:rsid w:val="006E44D9"/>
    <w:rsid w:val="006E6100"/>
    <w:rsid w:val="006E7FBE"/>
    <w:rsid w:val="006F2E26"/>
    <w:rsid w:val="006F3820"/>
    <w:rsid w:val="006F4545"/>
    <w:rsid w:val="006F710B"/>
    <w:rsid w:val="006F7F3D"/>
    <w:rsid w:val="00702D61"/>
    <w:rsid w:val="00705C9D"/>
    <w:rsid w:val="00705F13"/>
    <w:rsid w:val="007061EE"/>
    <w:rsid w:val="00710D18"/>
    <w:rsid w:val="00710DA3"/>
    <w:rsid w:val="00711BCB"/>
    <w:rsid w:val="00712757"/>
    <w:rsid w:val="00712907"/>
    <w:rsid w:val="00713965"/>
    <w:rsid w:val="007139F0"/>
    <w:rsid w:val="00714F1D"/>
    <w:rsid w:val="00715225"/>
    <w:rsid w:val="007174F0"/>
    <w:rsid w:val="00717C37"/>
    <w:rsid w:val="00720CC6"/>
    <w:rsid w:val="00721340"/>
    <w:rsid w:val="00722DDB"/>
    <w:rsid w:val="00723CEA"/>
    <w:rsid w:val="00724728"/>
    <w:rsid w:val="00724F98"/>
    <w:rsid w:val="007252DC"/>
    <w:rsid w:val="007300C0"/>
    <w:rsid w:val="007306FD"/>
    <w:rsid w:val="00730B9B"/>
    <w:rsid w:val="0073182E"/>
    <w:rsid w:val="007318A3"/>
    <w:rsid w:val="007332FF"/>
    <w:rsid w:val="0073356B"/>
    <w:rsid w:val="00733899"/>
    <w:rsid w:val="0073512A"/>
    <w:rsid w:val="00735884"/>
    <w:rsid w:val="007362CC"/>
    <w:rsid w:val="00737017"/>
    <w:rsid w:val="007376FC"/>
    <w:rsid w:val="007408F5"/>
    <w:rsid w:val="00741947"/>
    <w:rsid w:val="00741EAE"/>
    <w:rsid w:val="0074326E"/>
    <w:rsid w:val="007450A7"/>
    <w:rsid w:val="00745A37"/>
    <w:rsid w:val="0074715C"/>
    <w:rsid w:val="00751FD9"/>
    <w:rsid w:val="00753491"/>
    <w:rsid w:val="00753F87"/>
    <w:rsid w:val="00754091"/>
    <w:rsid w:val="007551E1"/>
    <w:rsid w:val="00755248"/>
    <w:rsid w:val="007557E0"/>
    <w:rsid w:val="0076190B"/>
    <w:rsid w:val="00762E3B"/>
    <w:rsid w:val="0076355D"/>
    <w:rsid w:val="0076380C"/>
    <w:rsid w:val="00763A2D"/>
    <w:rsid w:val="00763C61"/>
    <w:rsid w:val="00764F6C"/>
    <w:rsid w:val="00765910"/>
    <w:rsid w:val="007674EF"/>
    <w:rsid w:val="007675E8"/>
    <w:rsid w:val="007676B4"/>
    <w:rsid w:val="00773608"/>
    <w:rsid w:val="0077399A"/>
    <w:rsid w:val="00773DB2"/>
    <w:rsid w:val="007740E1"/>
    <w:rsid w:val="007747A8"/>
    <w:rsid w:val="00775851"/>
    <w:rsid w:val="007761D8"/>
    <w:rsid w:val="00777795"/>
    <w:rsid w:val="0078073C"/>
    <w:rsid w:val="007818E1"/>
    <w:rsid w:val="00781A16"/>
    <w:rsid w:val="00782196"/>
    <w:rsid w:val="00783A57"/>
    <w:rsid w:val="0078424B"/>
    <w:rsid w:val="00784C92"/>
    <w:rsid w:val="00785818"/>
    <w:rsid w:val="007859CD"/>
    <w:rsid w:val="00786B1F"/>
    <w:rsid w:val="00786B6C"/>
    <w:rsid w:val="00786FA3"/>
    <w:rsid w:val="007907E4"/>
    <w:rsid w:val="007928DC"/>
    <w:rsid w:val="00795016"/>
    <w:rsid w:val="00796461"/>
    <w:rsid w:val="00796732"/>
    <w:rsid w:val="00797696"/>
    <w:rsid w:val="007A076A"/>
    <w:rsid w:val="007A145A"/>
    <w:rsid w:val="007A26F3"/>
    <w:rsid w:val="007A31EA"/>
    <w:rsid w:val="007A6A4F"/>
    <w:rsid w:val="007B03F5"/>
    <w:rsid w:val="007B0D4E"/>
    <w:rsid w:val="007B0F76"/>
    <w:rsid w:val="007B14FF"/>
    <w:rsid w:val="007B411E"/>
    <w:rsid w:val="007B4649"/>
    <w:rsid w:val="007B4EC2"/>
    <w:rsid w:val="007B59D3"/>
    <w:rsid w:val="007B5C09"/>
    <w:rsid w:val="007B5DA2"/>
    <w:rsid w:val="007C0966"/>
    <w:rsid w:val="007C0D72"/>
    <w:rsid w:val="007C19E7"/>
    <w:rsid w:val="007C1B2A"/>
    <w:rsid w:val="007C59C6"/>
    <w:rsid w:val="007C5CFD"/>
    <w:rsid w:val="007C6D9F"/>
    <w:rsid w:val="007C74D5"/>
    <w:rsid w:val="007C7E50"/>
    <w:rsid w:val="007D0186"/>
    <w:rsid w:val="007D1487"/>
    <w:rsid w:val="007D220B"/>
    <w:rsid w:val="007D481C"/>
    <w:rsid w:val="007D4893"/>
    <w:rsid w:val="007D7697"/>
    <w:rsid w:val="007E0237"/>
    <w:rsid w:val="007E70CF"/>
    <w:rsid w:val="007E74A4"/>
    <w:rsid w:val="007E7DBE"/>
    <w:rsid w:val="007F04BF"/>
    <w:rsid w:val="007F1015"/>
    <w:rsid w:val="007F263F"/>
    <w:rsid w:val="007F304F"/>
    <w:rsid w:val="007F46EA"/>
    <w:rsid w:val="007F5579"/>
    <w:rsid w:val="008001A6"/>
    <w:rsid w:val="008002E8"/>
    <w:rsid w:val="00800402"/>
    <w:rsid w:val="00800913"/>
    <w:rsid w:val="008020EA"/>
    <w:rsid w:val="008046E4"/>
    <w:rsid w:val="0080766E"/>
    <w:rsid w:val="008105BE"/>
    <w:rsid w:val="00811169"/>
    <w:rsid w:val="0081307E"/>
    <w:rsid w:val="00814456"/>
    <w:rsid w:val="00815297"/>
    <w:rsid w:val="008165F2"/>
    <w:rsid w:val="008172CF"/>
    <w:rsid w:val="00817BA1"/>
    <w:rsid w:val="00820067"/>
    <w:rsid w:val="00821D46"/>
    <w:rsid w:val="008222A9"/>
    <w:rsid w:val="0082256F"/>
    <w:rsid w:val="00823022"/>
    <w:rsid w:val="0082480A"/>
    <w:rsid w:val="0082634E"/>
    <w:rsid w:val="00826C66"/>
    <w:rsid w:val="008313C4"/>
    <w:rsid w:val="00832B35"/>
    <w:rsid w:val="0083408E"/>
    <w:rsid w:val="008347AF"/>
    <w:rsid w:val="00835434"/>
    <w:rsid w:val="008358C0"/>
    <w:rsid w:val="00836A24"/>
    <w:rsid w:val="008417BC"/>
    <w:rsid w:val="00842838"/>
    <w:rsid w:val="00842FF0"/>
    <w:rsid w:val="008446E2"/>
    <w:rsid w:val="008461A0"/>
    <w:rsid w:val="008501FB"/>
    <w:rsid w:val="008511AF"/>
    <w:rsid w:val="00852724"/>
    <w:rsid w:val="00854BE6"/>
    <w:rsid w:val="00854EC1"/>
    <w:rsid w:val="0085797F"/>
    <w:rsid w:val="00861DC3"/>
    <w:rsid w:val="008634BA"/>
    <w:rsid w:val="008643C4"/>
    <w:rsid w:val="00867019"/>
    <w:rsid w:val="00870E12"/>
    <w:rsid w:val="00873408"/>
    <w:rsid w:val="008735A9"/>
    <w:rsid w:val="00877D20"/>
    <w:rsid w:val="00881C48"/>
    <w:rsid w:val="00881E54"/>
    <w:rsid w:val="00882FDF"/>
    <w:rsid w:val="00883BDF"/>
    <w:rsid w:val="00885590"/>
    <w:rsid w:val="00885B80"/>
    <w:rsid w:val="00885C30"/>
    <w:rsid w:val="00885E9B"/>
    <w:rsid w:val="00886C9D"/>
    <w:rsid w:val="00890EFD"/>
    <w:rsid w:val="00891820"/>
    <w:rsid w:val="0089223A"/>
    <w:rsid w:val="00893B17"/>
    <w:rsid w:val="00893C96"/>
    <w:rsid w:val="00894713"/>
    <w:rsid w:val="0089500A"/>
    <w:rsid w:val="00897280"/>
    <w:rsid w:val="00897C94"/>
    <w:rsid w:val="008A0885"/>
    <w:rsid w:val="008A2D66"/>
    <w:rsid w:val="008A2DF4"/>
    <w:rsid w:val="008A34D0"/>
    <w:rsid w:val="008A454F"/>
    <w:rsid w:val="008A4DC2"/>
    <w:rsid w:val="008A51A3"/>
    <w:rsid w:val="008A6AF7"/>
    <w:rsid w:val="008A7C12"/>
    <w:rsid w:val="008B03CE"/>
    <w:rsid w:val="008B1062"/>
    <w:rsid w:val="008B1FC0"/>
    <w:rsid w:val="008B2203"/>
    <w:rsid w:val="008B4717"/>
    <w:rsid w:val="008B49CB"/>
    <w:rsid w:val="008B529E"/>
    <w:rsid w:val="008B6D19"/>
    <w:rsid w:val="008B6E9F"/>
    <w:rsid w:val="008C0BB2"/>
    <w:rsid w:val="008C17FB"/>
    <w:rsid w:val="008C5009"/>
    <w:rsid w:val="008D0A9F"/>
    <w:rsid w:val="008D12C9"/>
    <w:rsid w:val="008D1B00"/>
    <w:rsid w:val="008D21F0"/>
    <w:rsid w:val="008D27FF"/>
    <w:rsid w:val="008D3864"/>
    <w:rsid w:val="008D4CA9"/>
    <w:rsid w:val="008D57B8"/>
    <w:rsid w:val="008D6889"/>
    <w:rsid w:val="008E0345"/>
    <w:rsid w:val="008E03FC"/>
    <w:rsid w:val="008E28D9"/>
    <w:rsid w:val="008E442F"/>
    <w:rsid w:val="008E510B"/>
    <w:rsid w:val="008F1D20"/>
    <w:rsid w:val="008F21BD"/>
    <w:rsid w:val="008F2D4F"/>
    <w:rsid w:val="008F45F3"/>
    <w:rsid w:val="00900B59"/>
    <w:rsid w:val="00902597"/>
    <w:rsid w:val="00902B13"/>
    <w:rsid w:val="00905528"/>
    <w:rsid w:val="009075EC"/>
    <w:rsid w:val="00911941"/>
    <w:rsid w:val="009138A0"/>
    <w:rsid w:val="009152A8"/>
    <w:rsid w:val="00915C4A"/>
    <w:rsid w:val="00917D23"/>
    <w:rsid w:val="00917D50"/>
    <w:rsid w:val="00921B41"/>
    <w:rsid w:val="00924F64"/>
    <w:rsid w:val="00925F0F"/>
    <w:rsid w:val="00926CCA"/>
    <w:rsid w:val="0092717D"/>
    <w:rsid w:val="00927D61"/>
    <w:rsid w:val="00930842"/>
    <w:rsid w:val="00930C91"/>
    <w:rsid w:val="00932F6B"/>
    <w:rsid w:val="00933513"/>
    <w:rsid w:val="009336E8"/>
    <w:rsid w:val="00942699"/>
    <w:rsid w:val="009436FF"/>
    <w:rsid w:val="0094441E"/>
    <w:rsid w:val="009468BC"/>
    <w:rsid w:val="00951EA0"/>
    <w:rsid w:val="00956FE6"/>
    <w:rsid w:val="00957E88"/>
    <w:rsid w:val="0096115C"/>
    <w:rsid w:val="009616DF"/>
    <w:rsid w:val="00962ECF"/>
    <w:rsid w:val="00963611"/>
    <w:rsid w:val="00964875"/>
    <w:rsid w:val="00964B22"/>
    <w:rsid w:val="0096542F"/>
    <w:rsid w:val="00966B57"/>
    <w:rsid w:val="00967FA7"/>
    <w:rsid w:val="009701F4"/>
    <w:rsid w:val="00970A6C"/>
    <w:rsid w:val="00970BBA"/>
    <w:rsid w:val="00971563"/>
    <w:rsid w:val="0097156C"/>
    <w:rsid w:val="00971645"/>
    <w:rsid w:val="00971741"/>
    <w:rsid w:val="00973338"/>
    <w:rsid w:val="00973E2F"/>
    <w:rsid w:val="00974012"/>
    <w:rsid w:val="0097629C"/>
    <w:rsid w:val="00977919"/>
    <w:rsid w:val="00981680"/>
    <w:rsid w:val="0098252E"/>
    <w:rsid w:val="00983000"/>
    <w:rsid w:val="00984D9B"/>
    <w:rsid w:val="00985E3B"/>
    <w:rsid w:val="009863A2"/>
    <w:rsid w:val="00986EEF"/>
    <w:rsid w:val="009870FA"/>
    <w:rsid w:val="009921C3"/>
    <w:rsid w:val="009933C8"/>
    <w:rsid w:val="00993ACF"/>
    <w:rsid w:val="0099551D"/>
    <w:rsid w:val="009969B5"/>
    <w:rsid w:val="00996EA6"/>
    <w:rsid w:val="009A36C9"/>
    <w:rsid w:val="009A3C0D"/>
    <w:rsid w:val="009A3FA5"/>
    <w:rsid w:val="009A5897"/>
    <w:rsid w:val="009A5CB3"/>
    <w:rsid w:val="009A5F24"/>
    <w:rsid w:val="009A6962"/>
    <w:rsid w:val="009B0B3E"/>
    <w:rsid w:val="009B1913"/>
    <w:rsid w:val="009B27C7"/>
    <w:rsid w:val="009B48BF"/>
    <w:rsid w:val="009B583F"/>
    <w:rsid w:val="009B6657"/>
    <w:rsid w:val="009B7070"/>
    <w:rsid w:val="009B7270"/>
    <w:rsid w:val="009B7C35"/>
    <w:rsid w:val="009C0458"/>
    <w:rsid w:val="009C1A44"/>
    <w:rsid w:val="009C21F1"/>
    <w:rsid w:val="009C55D5"/>
    <w:rsid w:val="009C73D6"/>
    <w:rsid w:val="009D0EB5"/>
    <w:rsid w:val="009D14F9"/>
    <w:rsid w:val="009D2B74"/>
    <w:rsid w:val="009D4443"/>
    <w:rsid w:val="009D63FF"/>
    <w:rsid w:val="009D797F"/>
    <w:rsid w:val="009E175D"/>
    <w:rsid w:val="009E2315"/>
    <w:rsid w:val="009E35A3"/>
    <w:rsid w:val="009E3CC2"/>
    <w:rsid w:val="009E5472"/>
    <w:rsid w:val="009E6A57"/>
    <w:rsid w:val="009F06BD"/>
    <w:rsid w:val="009F2A4D"/>
    <w:rsid w:val="009F3302"/>
    <w:rsid w:val="009F5B08"/>
    <w:rsid w:val="009F75B9"/>
    <w:rsid w:val="009F7EC8"/>
    <w:rsid w:val="00A00043"/>
    <w:rsid w:val="00A00828"/>
    <w:rsid w:val="00A011E0"/>
    <w:rsid w:val="00A017A8"/>
    <w:rsid w:val="00A01986"/>
    <w:rsid w:val="00A01E90"/>
    <w:rsid w:val="00A03290"/>
    <w:rsid w:val="00A044F2"/>
    <w:rsid w:val="00A04F0C"/>
    <w:rsid w:val="00A06BDA"/>
    <w:rsid w:val="00A07490"/>
    <w:rsid w:val="00A10655"/>
    <w:rsid w:val="00A1197C"/>
    <w:rsid w:val="00A121CB"/>
    <w:rsid w:val="00A12B64"/>
    <w:rsid w:val="00A1489D"/>
    <w:rsid w:val="00A14F0F"/>
    <w:rsid w:val="00A15954"/>
    <w:rsid w:val="00A22C38"/>
    <w:rsid w:val="00A23AFD"/>
    <w:rsid w:val="00A24D9C"/>
    <w:rsid w:val="00A25193"/>
    <w:rsid w:val="00A2671D"/>
    <w:rsid w:val="00A26E80"/>
    <w:rsid w:val="00A30CD0"/>
    <w:rsid w:val="00A31AE8"/>
    <w:rsid w:val="00A32EFF"/>
    <w:rsid w:val="00A344C5"/>
    <w:rsid w:val="00A347E6"/>
    <w:rsid w:val="00A35258"/>
    <w:rsid w:val="00A35309"/>
    <w:rsid w:val="00A3638F"/>
    <w:rsid w:val="00A365D0"/>
    <w:rsid w:val="00A3739D"/>
    <w:rsid w:val="00A37DDA"/>
    <w:rsid w:val="00A37ED8"/>
    <w:rsid w:val="00A4232F"/>
    <w:rsid w:val="00A44FAE"/>
    <w:rsid w:val="00A50829"/>
    <w:rsid w:val="00A538F5"/>
    <w:rsid w:val="00A53E91"/>
    <w:rsid w:val="00A5430F"/>
    <w:rsid w:val="00A56049"/>
    <w:rsid w:val="00A601F7"/>
    <w:rsid w:val="00A6062C"/>
    <w:rsid w:val="00A6390A"/>
    <w:rsid w:val="00A651B9"/>
    <w:rsid w:val="00A67CB6"/>
    <w:rsid w:val="00A71F94"/>
    <w:rsid w:val="00A7703C"/>
    <w:rsid w:val="00A8243D"/>
    <w:rsid w:val="00A879C4"/>
    <w:rsid w:val="00A9192E"/>
    <w:rsid w:val="00A925EC"/>
    <w:rsid w:val="00A929AA"/>
    <w:rsid w:val="00A92B6B"/>
    <w:rsid w:val="00A9495E"/>
    <w:rsid w:val="00A955A9"/>
    <w:rsid w:val="00AA2DF8"/>
    <w:rsid w:val="00AA342A"/>
    <w:rsid w:val="00AA4C49"/>
    <w:rsid w:val="00AA541E"/>
    <w:rsid w:val="00AB5AFD"/>
    <w:rsid w:val="00AB7ECD"/>
    <w:rsid w:val="00AC010B"/>
    <w:rsid w:val="00AC1788"/>
    <w:rsid w:val="00AC373C"/>
    <w:rsid w:val="00AC45F8"/>
    <w:rsid w:val="00AC52B5"/>
    <w:rsid w:val="00AD06D3"/>
    <w:rsid w:val="00AD0DA4"/>
    <w:rsid w:val="00AD134E"/>
    <w:rsid w:val="00AD1B26"/>
    <w:rsid w:val="00AD23F7"/>
    <w:rsid w:val="00AD2E94"/>
    <w:rsid w:val="00AD4169"/>
    <w:rsid w:val="00AD43A8"/>
    <w:rsid w:val="00AD7557"/>
    <w:rsid w:val="00AE25C6"/>
    <w:rsid w:val="00AE29E1"/>
    <w:rsid w:val="00AE306C"/>
    <w:rsid w:val="00AE320E"/>
    <w:rsid w:val="00AE70BE"/>
    <w:rsid w:val="00AE7C14"/>
    <w:rsid w:val="00AF18A1"/>
    <w:rsid w:val="00AF28C1"/>
    <w:rsid w:val="00AF38B2"/>
    <w:rsid w:val="00AF3BD4"/>
    <w:rsid w:val="00AF47D8"/>
    <w:rsid w:val="00B02EF1"/>
    <w:rsid w:val="00B04E92"/>
    <w:rsid w:val="00B070B3"/>
    <w:rsid w:val="00B075DA"/>
    <w:rsid w:val="00B07C97"/>
    <w:rsid w:val="00B07EA1"/>
    <w:rsid w:val="00B10B9D"/>
    <w:rsid w:val="00B11C67"/>
    <w:rsid w:val="00B15754"/>
    <w:rsid w:val="00B15A27"/>
    <w:rsid w:val="00B2046E"/>
    <w:rsid w:val="00B20E8B"/>
    <w:rsid w:val="00B23F7A"/>
    <w:rsid w:val="00B257E1"/>
    <w:rsid w:val="00B2599A"/>
    <w:rsid w:val="00B25E52"/>
    <w:rsid w:val="00B27AC4"/>
    <w:rsid w:val="00B27CFC"/>
    <w:rsid w:val="00B32157"/>
    <w:rsid w:val="00B326EA"/>
    <w:rsid w:val="00B343B0"/>
    <w:rsid w:val="00B343CC"/>
    <w:rsid w:val="00B346C7"/>
    <w:rsid w:val="00B364F9"/>
    <w:rsid w:val="00B4152A"/>
    <w:rsid w:val="00B43C75"/>
    <w:rsid w:val="00B5084A"/>
    <w:rsid w:val="00B50D05"/>
    <w:rsid w:val="00B522F8"/>
    <w:rsid w:val="00B56CD3"/>
    <w:rsid w:val="00B606A1"/>
    <w:rsid w:val="00B614F7"/>
    <w:rsid w:val="00B61912"/>
    <w:rsid w:val="00B61B26"/>
    <w:rsid w:val="00B62AB3"/>
    <w:rsid w:val="00B675B2"/>
    <w:rsid w:val="00B67AF7"/>
    <w:rsid w:val="00B70070"/>
    <w:rsid w:val="00B7228E"/>
    <w:rsid w:val="00B729FA"/>
    <w:rsid w:val="00B74D27"/>
    <w:rsid w:val="00B76D8C"/>
    <w:rsid w:val="00B77034"/>
    <w:rsid w:val="00B801A8"/>
    <w:rsid w:val="00B80AAF"/>
    <w:rsid w:val="00B81261"/>
    <w:rsid w:val="00B8223E"/>
    <w:rsid w:val="00B82A80"/>
    <w:rsid w:val="00B832AE"/>
    <w:rsid w:val="00B83C26"/>
    <w:rsid w:val="00B84371"/>
    <w:rsid w:val="00B85F19"/>
    <w:rsid w:val="00B86678"/>
    <w:rsid w:val="00B875D5"/>
    <w:rsid w:val="00B92F9B"/>
    <w:rsid w:val="00B93278"/>
    <w:rsid w:val="00B941B3"/>
    <w:rsid w:val="00B959BC"/>
    <w:rsid w:val="00B96513"/>
    <w:rsid w:val="00B96651"/>
    <w:rsid w:val="00B97465"/>
    <w:rsid w:val="00B9750E"/>
    <w:rsid w:val="00BA0035"/>
    <w:rsid w:val="00BA156B"/>
    <w:rsid w:val="00BA1D47"/>
    <w:rsid w:val="00BA2CF2"/>
    <w:rsid w:val="00BA3852"/>
    <w:rsid w:val="00BA66F0"/>
    <w:rsid w:val="00BB16A4"/>
    <w:rsid w:val="00BB2239"/>
    <w:rsid w:val="00BB2AE7"/>
    <w:rsid w:val="00BB3704"/>
    <w:rsid w:val="00BB4B4A"/>
    <w:rsid w:val="00BB5AAB"/>
    <w:rsid w:val="00BB6464"/>
    <w:rsid w:val="00BB651C"/>
    <w:rsid w:val="00BB6A8D"/>
    <w:rsid w:val="00BC1BB8"/>
    <w:rsid w:val="00BC281C"/>
    <w:rsid w:val="00BC3662"/>
    <w:rsid w:val="00BC4352"/>
    <w:rsid w:val="00BD0F38"/>
    <w:rsid w:val="00BD1430"/>
    <w:rsid w:val="00BD2BD5"/>
    <w:rsid w:val="00BD3688"/>
    <w:rsid w:val="00BD5305"/>
    <w:rsid w:val="00BD586A"/>
    <w:rsid w:val="00BD709F"/>
    <w:rsid w:val="00BD73AA"/>
    <w:rsid w:val="00BD7FE1"/>
    <w:rsid w:val="00BE16AA"/>
    <w:rsid w:val="00BE1BE1"/>
    <w:rsid w:val="00BE37CA"/>
    <w:rsid w:val="00BE4B2A"/>
    <w:rsid w:val="00BE6144"/>
    <w:rsid w:val="00BE635A"/>
    <w:rsid w:val="00BE647D"/>
    <w:rsid w:val="00BF1527"/>
    <w:rsid w:val="00BF17E9"/>
    <w:rsid w:val="00BF2ABB"/>
    <w:rsid w:val="00BF39EA"/>
    <w:rsid w:val="00BF439D"/>
    <w:rsid w:val="00BF5099"/>
    <w:rsid w:val="00BF6713"/>
    <w:rsid w:val="00BF6728"/>
    <w:rsid w:val="00BF6976"/>
    <w:rsid w:val="00C00447"/>
    <w:rsid w:val="00C01C6E"/>
    <w:rsid w:val="00C04555"/>
    <w:rsid w:val="00C10512"/>
    <w:rsid w:val="00C10F10"/>
    <w:rsid w:val="00C11F9A"/>
    <w:rsid w:val="00C1313E"/>
    <w:rsid w:val="00C138BA"/>
    <w:rsid w:val="00C13FC5"/>
    <w:rsid w:val="00C15D4D"/>
    <w:rsid w:val="00C175DC"/>
    <w:rsid w:val="00C202B2"/>
    <w:rsid w:val="00C237E2"/>
    <w:rsid w:val="00C26A9F"/>
    <w:rsid w:val="00C30171"/>
    <w:rsid w:val="00C303E4"/>
    <w:rsid w:val="00C309D8"/>
    <w:rsid w:val="00C314BB"/>
    <w:rsid w:val="00C31F31"/>
    <w:rsid w:val="00C33998"/>
    <w:rsid w:val="00C33ACA"/>
    <w:rsid w:val="00C34A2C"/>
    <w:rsid w:val="00C35A59"/>
    <w:rsid w:val="00C35FDB"/>
    <w:rsid w:val="00C37324"/>
    <w:rsid w:val="00C37B6D"/>
    <w:rsid w:val="00C40A6D"/>
    <w:rsid w:val="00C43519"/>
    <w:rsid w:val="00C45877"/>
    <w:rsid w:val="00C46111"/>
    <w:rsid w:val="00C468CC"/>
    <w:rsid w:val="00C502A9"/>
    <w:rsid w:val="00C51537"/>
    <w:rsid w:val="00C52658"/>
    <w:rsid w:val="00C52BC3"/>
    <w:rsid w:val="00C5584B"/>
    <w:rsid w:val="00C61A79"/>
    <w:rsid w:val="00C61AB0"/>
    <w:rsid w:val="00C61AFA"/>
    <w:rsid w:val="00C61D64"/>
    <w:rsid w:val="00C62099"/>
    <w:rsid w:val="00C62FB2"/>
    <w:rsid w:val="00C639B8"/>
    <w:rsid w:val="00C64495"/>
    <w:rsid w:val="00C64EA3"/>
    <w:rsid w:val="00C66353"/>
    <w:rsid w:val="00C70558"/>
    <w:rsid w:val="00C72867"/>
    <w:rsid w:val="00C72AD0"/>
    <w:rsid w:val="00C73CD4"/>
    <w:rsid w:val="00C75E81"/>
    <w:rsid w:val="00C75F52"/>
    <w:rsid w:val="00C774DC"/>
    <w:rsid w:val="00C83A26"/>
    <w:rsid w:val="00C86609"/>
    <w:rsid w:val="00C87897"/>
    <w:rsid w:val="00C92B4C"/>
    <w:rsid w:val="00C945DB"/>
    <w:rsid w:val="00C949BE"/>
    <w:rsid w:val="00C954F6"/>
    <w:rsid w:val="00C95D30"/>
    <w:rsid w:val="00C9722E"/>
    <w:rsid w:val="00CA3F1F"/>
    <w:rsid w:val="00CA65A2"/>
    <w:rsid w:val="00CA6BC5"/>
    <w:rsid w:val="00CA7BA9"/>
    <w:rsid w:val="00CB1918"/>
    <w:rsid w:val="00CB2030"/>
    <w:rsid w:val="00CB3E57"/>
    <w:rsid w:val="00CB4048"/>
    <w:rsid w:val="00CB4B55"/>
    <w:rsid w:val="00CB4CD6"/>
    <w:rsid w:val="00CC1CCA"/>
    <w:rsid w:val="00CC61CD"/>
    <w:rsid w:val="00CC66B6"/>
    <w:rsid w:val="00CC776B"/>
    <w:rsid w:val="00CC7964"/>
    <w:rsid w:val="00CD047E"/>
    <w:rsid w:val="00CD44E9"/>
    <w:rsid w:val="00CD5011"/>
    <w:rsid w:val="00CE0653"/>
    <w:rsid w:val="00CE1462"/>
    <w:rsid w:val="00CE1541"/>
    <w:rsid w:val="00CE3EB3"/>
    <w:rsid w:val="00CE4FBE"/>
    <w:rsid w:val="00CE640F"/>
    <w:rsid w:val="00CE76BC"/>
    <w:rsid w:val="00CF0383"/>
    <w:rsid w:val="00CF317F"/>
    <w:rsid w:val="00CF5322"/>
    <w:rsid w:val="00CF540E"/>
    <w:rsid w:val="00CF55D5"/>
    <w:rsid w:val="00CF5D9A"/>
    <w:rsid w:val="00CF6B53"/>
    <w:rsid w:val="00D01160"/>
    <w:rsid w:val="00D018E3"/>
    <w:rsid w:val="00D02F07"/>
    <w:rsid w:val="00D05B95"/>
    <w:rsid w:val="00D0770B"/>
    <w:rsid w:val="00D1072E"/>
    <w:rsid w:val="00D12381"/>
    <w:rsid w:val="00D13A79"/>
    <w:rsid w:val="00D20AAC"/>
    <w:rsid w:val="00D21916"/>
    <w:rsid w:val="00D23346"/>
    <w:rsid w:val="00D248D6"/>
    <w:rsid w:val="00D25076"/>
    <w:rsid w:val="00D26C54"/>
    <w:rsid w:val="00D27EBE"/>
    <w:rsid w:val="00D32944"/>
    <w:rsid w:val="00D32F7F"/>
    <w:rsid w:val="00D35510"/>
    <w:rsid w:val="00D36A49"/>
    <w:rsid w:val="00D441B3"/>
    <w:rsid w:val="00D517C6"/>
    <w:rsid w:val="00D52014"/>
    <w:rsid w:val="00D57B7C"/>
    <w:rsid w:val="00D57B8A"/>
    <w:rsid w:val="00D61CF2"/>
    <w:rsid w:val="00D64806"/>
    <w:rsid w:val="00D67249"/>
    <w:rsid w:val="00D71D84"/>
    <w:rsid w:val="00D72464"/>
    <w:rsid w:val="00D7347C"/>
    <w:rsid w:val="00D734C0"/>
    <w:rsid w:val="00D7367C"/>
    <w:rsid w:val="00D73C5A"/>
    <w:rsid w:val="00D7594C"/>
    <w:rsid w:val="00D768EB"/>
    <w:rsid w:val="00D7730A"/>
    <w:rsid w:val="00D82D1E"/>
    <w:rsid w:val="00D832D9"/>
    <w:rsid w:val="00D844B7"/>
    <w:rsid w:val="00D852A6"/>
    <w:rsid w:val="00D85360"/>
    <w:rsid w:val="00D9091A"/>
    <w:rsid w:val="00D90F00"/>
    <w:rsid w:val="00D93500"/>
    <w:rsid w:val="00D9457D"/>
    <w:rsid w:val="00D94962"/>
    <w:rsid w:val="00D94F6B"/>
    <w:rsid w:val="00D974F5"/>
    <w:rsid w:val="00D975C0"/>
    <w:rsid w:val="00D979E3"/>
    <w:rsid w:val="00DA0AF4"/>
    <w:rsid w:val="00DA21D1"/>
    <w:rsid w:val="00DA3692"/>
    <w:rsid w:val="00DA3C96"/>
    <w:rsid w:val="00DA49DE"/>
    <w:rsid w:val="00DA5285"/>
    <w:rsid w:val="00DB11D1"/>
    <w:rsid w:val="00DB191D"/>
    <w:rsid w:val="00DB27B0"/>
    <w:rsid w:val="00DB44C4"/>
    <w:rsid w:val="00DB4F91"/>
    <w:rsid w:val="00DB70B1"/>
    <w:rsid w:val="00DC111A"/>
    <w:rsid w:val="00DC1738"/>
    <w:rsid w:val="00DC1EF7"/>
    <w:rsid w:val="00DC1F0F"/>
    <w:rsid w:val="00DC2856"/>
    <w:rsid w:val="00DC3117"/>
    <w:rsid w:val="00DC5AD5"/>
    <w:rsid w:val="00DC5DD9"/>
    <w:rsid w:val="00DC6D2D"/>
    <w:rsid w:val="00DC774B"/>
    <w:rsid w:val="00DD04FB"/>
    <w:rsid w:val="00DD1BDB"/>
    <w:rsid w:val="00DD27E3"/>
    <w:rsid w:val="00DD38A1"/>
    <w:rsid w:val="00DD393C"/>
    <w:rsid w:val="00DD46DE"/>
    <w:rsid w:val="00DD4AA6"/>
    <w:rsid w:val="00DD5533"/>
    <w:rsid w:val="00DD64C2"/>
    <w:rsid w:val="00DD65CD"/>
    <w:rsid w:val="00DE0BFC"/>
    <w:rsid w:val="00DE28CD"/>
    <w:rsid w:val="00DE33B5"/>
    <w:rsid w:val="00DE4C42"/>
    <w:rsid w:val="00DE5E18"/>
    <w:rsid w:val="00DE6E01"/>
    <w:rsid w:val="00DF0487"/>
    <w:rsid w:val="00DF2083"/>
    <w:rsid w:val="00DF4123"/>
    <w:rsid w:val="00DF4A36"/>
    <w:rsid w:val="00DF5EA4"/>
    <w:rsid w:val="00E01200"/>
    <w:rsid w:val="00E01C1F"/>
    <w:rsid w:val="00E025D8"/>
    <w:rsid w:val="00E02681"/>
    <w:rsid w:val="00E02792"/>
    <w:rsid w:val="00E034D8"/>
    <w:rsid w:val="00E04CB0"/>
    <w:rsid w:val="00E04CC0"/>
    <w:rsid w:val="00E051EC"/>
    <w:rsid w:val="00E14074"/>
    <w:rsid w:val="00E15816"/>
    <w:rsid w:val="00E158EE"/>
    <w:rsid w:val="00E160D5"/>
    <w:rsid w:val="00E17565"/>
    <w:rsid w:val="00E239FF"/>
    <w:rsid w:val="00E26379"/>
    <w:rsid w:val="00E27D7B"/>
    <w:rsid w:val="00E304E1"/>
    <w:rsid w:val="00E30556"/>
    <w:rsid w:val="00E306B7"/>
    <w:rsid w:val="00E3097B"/>
    <w:rsid w:val="00E30981"/>
    <w:rsid w:val="00E33136"/>
    <w:rsid w:val="00E33E74"/>
    <w:rsid w:val="00E34D7C"/>
    <w:rsid w:val="00E35A3D"/>
    <w:rsid w:val="00E36C7E"/>
    <w:rsid w:val="00E3723D"/>
    <w:rsid w:val="00E40656"/>
    <w:rsid w:val="00E4177A"/>
    <w:rsid w:val="00E44C89"/>
    <w:rsid w:val="00E45536"/>
    <w:rsid w:val="00E4629C"/>
    <w:rsid w:val="00E46745"/>
    <w:rsid w:val="00E47D0B"/>
    <w:rsid w:val="00E521DB"/>
    <w:rsid w:val="00E54741"/>
    <w:rsid w:val="00E61870"/>
    <w:rsid w:val="00E61BA2"/>
    <w:rsid w:val="00E63586"/>
    <w:rsid w:val="00E63864"/>
    <w:rsid w:val="00E6403F"/>
    <w:rsid w:val="00E64725"/>
    <w:rsid w:val="00E66932"/>
    <w:rsid w:val="00E74D2F"/>
    <w:rsid w:val="00E770C4"/>
    <w:rsid w:val="00E77ACA"/>
    <w:rsid w:val="00E80C5D"/>
    <w:rsid w:val="00E836C8"/>
    <w:rsid w:val="00E84C5A"/>
    <w:rsid w:val="00E854FC"/>
    <w:rsid w:val="00E858CB"/>
    <w:rsid w:val="00E861DB"/>
    <w:rsid w:val="00E87C6B"/>
    <w:rsid w:val="00E90FA2"/>
    <w:rsid w:val="00E91100"/>
    <w:rsid w:val="00E9241B"/>
    <w:rsid w:val="00E92F4A"/>
    <w:rsid w:val="00E93406"/>
    <w:rsid w:val="00E956C5"/>
    <w:rsid w:val="00E95C39"/>
    <w:rsid w:val="00E96613"/>
    <w:rsid w:val="00EA2C39"/>
    <w:rsid w:val="00EA4AC9"/>
    <w:rsid w:val="00EB0A3C"/>
    <w:rsid w:val="00EB0A96"/>
    <w:rsid w:val="00EB2464"/>
    <w:rsid w:val="00EB2F37"/>
    <w:rsid w:val="00EB3D43"/>
    <w:rsid w:val="00EB50C6"/>
    <w:rsid w:val="00EB6600"/>
    <w:rsid w:val="00EB6DE5"/>
    <w:rsid w:val="00EB6FFE"/>
    <w:rsid w:val="00EB77F9"/>
    <w:rsid w:val="00EC281A"/>
    <w:rsid w:val="00EC517E"/>
    <w:rsid w:val="00EC5769"/>
    <w:rsid w:val="00EC6BE4"/>
    <w:rsid w:val="00EC7C0A"/>
    <w:rsid w:val="00EC7C77"/>
    <w:rsid w:val="00EC7D00"/>
    <w:rsid w:val="00ED0304"/>
    <w:rsid w:val="00ED087C"/>
    <w:rsid w:val="00ED0924"/>
    <w:rsid w:val="00ED37FB"/>
    <w:rsid w:val="00ED566D"/>
    <w:rsid w:val="00ED6998"/>
    <w:rsid w:val="00ED719D"/>
    <w:rsid w:val="00EE0663"/>
    <w:rsid w:val="00EE18F2"/>
    <w:rsid w:val="00EE38FA"/>
    <w:rsid w:val="00EE3CD7"/>
    <w:rsid w:val="00EE3E2C"/>
    <w:rsid w:val="00EE466C"/>
    <w:rsid w:val="00EE5D23"/>
    <w:rsid w:val="00EE73E6"/>
    <w:rsid w:val="00EE750D"/>
    <w:rsid w:val="00EE7839"/>
    <w:rsid w:val="00EF0F01"/>
    <w:rsid w:val="00EF384B"/>
    <w:rsid w:val="00EF3CA4"/>
    <w:rsid w:val="00EF4CCE"/>
    <w:rsid w:val="00EF5E1F"/>
    <w:rsid w:val="00EF765E"/>
    <w:rsid w:val="00EF7827"/>
    <w:rsid w:val="00EF7859"/>
    <w:rsid w:val="00F0128D"/>
    <w:rsid w:val="00F014DA"/>
    <w:rsid w:val="00F02591"/>
    <w:rsid w:val="00F07511"/>
    <w:rsid w:val="00F077F6"/>
    <w:rsid w:val="00F10855"/>
    <w:rsid w:val="00F13212"/>
    <w:rsid w:val="00F13C92"/>
    <w:rsid w:val="00F14273"/>
    <w:rsid w:val="00F15D8F"/>
    <w:rsid w:val="00F17C39"/>
    <w:rsid w:val="00F21507"/>
    <w:rsid w:val="00F23E6A"/>
    <w:rsid w:val="00F253AF"/>
    <w:rsid w:val="00F25656"/>
    <w:rsid w:val="00F26EB0"/>
    <w:rsid w:val="00F3095C"/>
    <w:rsid w:val="00F309F3"/>
    <w:rsid w:val="00F37865"/>
    <w:rsid w:val="00F431D0"/>
    <w:rsid w:val="00F43F7E"/>
    <w:rsid w:val="00F4485C"/>
    <w:rsid w:val="00F466B5"/>
    <w:rsid w:val="00F479D5"/>
    <w:rsid w:val="00F51830"/>
    <w:rsid w:val="00F521A1"/>
    <w:rsid w:val="00F5516E"/>
    <w:rsid w:val="00F55EB2"/>
    <w:rsid w:val="00F5696E"/>
    <w:rsid w:val="00F571C2"/>
    <w:rsid w:val="00F60EFF"/>
    <w:rsid w:val="00F61DE7"/>
    <w:rsid w:val="00F66865"/>
    <w:rsid w:val="00F67D2D"/>
    <w:rsid w:val="00F70155"/>
    <w:rsid w:val="00F70F1E"/>
    <w:rsid w:val="00F719BD"/>
    <w:rsid w:val="00F71C83"/>
    <w:rsid w:val="00F73F13"/>
    <w:rsid w:val="00F75209"/>
    <w:rsid w:val="00F7655D"/>
    <w:rsid w:val="00F77256"/>
    <w:rsid w:val="00F80879"/>
    <w:rsid w:val="00F8126D"/>
    <w:rsid w:val="00F81F6E"/>
    <w:rsid w:val="00F85DC9"/>
    <w:rsid w:val="00F860CC"/>
    <w:rsid w:val="00F90858"/>
    <w:rsid w:val="00F91B0C"/>
    <w:rsid w:val="00F9210C"/>
    <w:rsid w:val="00F92E2A"/>
    <w:rsid w:val="00F93552"/>
    <w:rsid w:val="00F94398"/>
    <w:rsid w:val="00F9458A"/>
    <w:rsid w:val="00F95105"/>
    <w:rsid w:val="00F9647F"/>
    <w:rsid w:val="00F9666F"/>
    <w:rsid w:val="00F97C14"/>
    <w:rsid w:val="00FA0BA6"/>
    <w:rsid w:val="00FA21F7"/>
    <w:rsid w:val="00FA228B"/>
    <w:rsid w:val="00FA4629"/>
    <w:rsid w:val="00FA5402"/>
    <w:rsid w:val="00FA64B4"/>
    <w:rsid w:val="00FA6B6D"/>
    <w:rsid w:val="00FB0A2D"/>
    <w:rsid w:val="00FB0D0B"/>
    <w:rsid w:val="00FB2B56"/>
    <w:rsid w:val="00FB4E3A"/>
    <w:rsid w:val="00FB7020"/>
    <w:rsid w:val="00FB790E"/>
    <w:rsid w:val="00FC12BF"/>
    <w:rsid w:val="00FC16A5"/>
    <w:rsid w:val="00FC1A7C"/>
    <w:rsid w:val="00FC270E"/>
    <w:rsid w:val="00FC2C60"/>
    <w:rsid w:val="00FC64AB"/>
    <w:rsid w:val="00FC7749"/>
    <w:rsid w:val="00FD323C"/>
    <w:rsid w:val="00FD3E6F"/>
    <w:rsid w:val="00FD3FDE"/>
    <w:rsid w:val="00FD4525"/>
    <w:rsid w:val="00FD51B9"/>
    <w:rsid w:val="00FD6EF2"/>
    <w:rsid w:val="00FE271A"/>
    <w:rsid w:val="00FE2A39"/>
    <w:rsid w:val="00FE2EF6"/>
    <w:rsid w:val="00FE5F66"/>
    <w:rsid w:val="00FE65DD"/>
    <w:rsid w:val="00FE7223"/>
    <w:rsid w:val="00FF147C"/>
    <w:rsid w:val="00FF39CF"/>
    <w:rsid w:val="00FF4461"/>
    <w:rsid w:val="00FF58DF"/>
    <w:rsid w:val="00FF5CB9"/>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FCC60"/>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0"/>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Number 2" w:uiPriority="0"/>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lsdException w:name="Emphasis" w:semiHidden="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C1F"/>
    <w:pPr>
      <w:spacing w:before="200"/>
    </w:pPr>
    <w:rPr>
      <w:rFonts w:ascii="Lato" w:hAnsi="Lato"/>
    </w:rPr>
  </w:style>
  <w:style w:type="paragraph" w:styleId="Heading1">
    <w:name w:val="heading 1"/>
    <w:basedOn w:val="Normal"/>
    <w:next w:val="Normal"/>
    <w:link w:val="Heading1Char"/>
    <w:qFormat/>
    <w:rsid w:val="00560306"/>
    <w:p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qFormat/>
    <w:rsid w:val="007F1015"/>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rsid w:val="00560306"/>
    <w:p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rsid w:val="00355803"/>
    <w:pPr>
      <w:keepNext/>
      <w:keepLines/>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rsid w:val="00355803"/>
    <w:pPr>
      <w:keepNext/>
      <w:keepLines/>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rsid w:val="00355803"/>
    <w:pPr>
      <w:keepNext/>
      <w:keepLines/>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rsid w:val="00355803"/>
    <w:pPr>
      <w:keepNext/>
      <w:keepLines/>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rsid w:val="00355803"/>
    <w:pPr>
      <w:keepNext/>
      <w:keepLines/>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355803"/>
    <w:pPr>
      <w:spacing w:after="0"/>
    </w:pPr>
  </w:style>
  <w:style w:type="character" w:customStyle="1" w:styleId="Heading1Char">
    <w:name w:val="Heading 1 Char"/>
    <w:basedOn w:val="DefaultParagraphFont"/>
    <w:link w:val="Heading1"/>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7F1015"/>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Bullets,Bullet Point,Bullet point,Bullet points,CV text,Content descriptions,DDM Gen Text,Dot point 1.5 line spacing,Heading2,Indent,L,List Paragraph - bullets,List Paragraph Number,List Paragraph1,SWA List Paragraph,Bullet,Recommendation"/>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rsid w:val="00176123"/>
    <w:pPr>
      <w:numPr>
        <w:numId w:val="16"/>
      </w:numPr>
      <w:spacing w:after="120"/>
    </w:pPr>
  </w:style>
  <w:style w:type="paragraph" w:styleId="ListBullet2">
    <w:name w:val="List Bullet 2"/>
    <w:aliases w:val="Bullet list level 2"/>
    <w:basedOn w:val="Normal"/>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560306"/>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962ECF"/>
    <w:pPr>
      <w:tabs>
        <w:tab w:val="left" w:pos="880"/>
        <w:tab w:val="right" w:leader="dot" w:pos="10318"/>
      </w:tabs>
      <w:spacing w:before="120" w:after="120"/>
      <w:ind w:left="221"/>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3"/>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4"/>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rsid w:val="00355803"/>
    <w:rPr>
      <w:b/>
      <w:bCs/>
    </w:rPr>
  </w:style>
  <w:style w:type="character" w:styleId="Emphasis">
    <w:name w:val="Emphasis"/>
    <w:basedOn w:val="DefaultParagraphFont"/>
    <w:rsid w:val="00355803"/>
    <w:rPr>
      <w:i/>
      <w:iCs/>
    </w:rPr>
  </w:style>
  <w:style w:type="paragraph" w:styleId="Quote">
    <w:name w:val="Quote"/>
    <w:basedOn w:val="Normal"/>
    <w:next w:val="Normal"/>
    <w:link w:val="QuoteChar"/>
    <w:uiPriority w:val="29"/>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rsid w:val="00355803"/>
    <w:rPr>
      <w:i/>
      <w:iCs/>
      <w:color w:val="4242C1" w:themeColor="text1" w:themeTint="A6"/>
    </w:rPr>
  </w:style>
  <w:style w:type="character" w:styleId="IntenseEmphasis">
    <w:name w:val="Intense Emphasis"/>
    <w:basedOn w:val="DefaultParagraphFont"/>
    <w:uiPriority w:val="21"/>
    <w:rsid w:val="00355803"/>
    <w:rPr>
      <w:b/>
      <w:bCs/>
      <w:i/>
      <w:iCs/>
    </w:rPr>
  </w:style>
  <w:style w:type="character" w:styleId="SubtleReference">
    <w:name w:val="Subtle Reference"/>
    <w:basedOn w:val="DefaultParagraphFont"/>
    <w:uiPriority w:val="31"/>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rsid w:val="00560306"/>
    <w:pPr>
      <w:spacing w:after="60"/>
    </w:pPr>
    <w:rPr>
      <w:rFonts w:ascii="Arial" w:eastAsiaTheme="minorHAnsi" w:hAnsi="Arial" w:cstheme="minorBidi"/>
      <w:sz w:val="16"/>
      <w:szCs w:val="24"/>
    </w:rPr>
  </w:style>
  <w:style w:type="paragraph" w:customStyle="1" w:styleId="Boxed">
    <w:name w:val="Boxed"/>
    <w:basedOn w:val="Normal"/>
    <w:link w:val="BoxedChar"/>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aliases w:val="Bullets Char,Bullet Point Char,Bullet point Char,Bullet points Char,CV text Char,Content descriptions Char,DDM Gen Text Char,Dot point 1.5 line spacing Char,Heading2 Char,Indent Char,L Char,List Paragraph - bullets Char,Bullet Char"/>
    <w:basedOn w:val="DefaultParagraphFont"/>
    <w:link w:val="ListParagraph"/>
    <w:uiPriority w:val="34"/>
    <w:qFormat/>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rsid w:val="008F2D4F"/>
    <w:rPr>
      <w:rFonts w:asciiTheme="minorHAnsi" w:hAnsiTheme="minorHAnsi"/>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8F2D4F"/>
    <w:rPr>
      <w:rFonts w:asciiTheme="minorHAnsi" w:hAnsiTheme="minorHAnsi"/>
      <w:noProof/>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1">
    <w:name w:val="List Bullet 1"/>
    <w:basedOn w:val="ListParagraph"/>
    <w:qFormat/>
    <w:rsid w:val="00CD44E9"/>
    <w:pPr>
      <w:numPr>
        <w:numId w:val="12"/>
      </w:numPr>
      <w:spacing w:before="0" w:after="60"/>
      <w:ind w:left="714" w:hanging="357"/>
      <w:contextualSpacing w:val="0"/>
    </w:pPr>
    <w:rPr>
      <w:rFonts w:eastAsiaTheme="minorHAnsi"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5"/>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OrangeBoxChar">
    <w:name w:val="Orange Box Char"/>
    <w:basedOn w:val="DefaultParagraphFont"/>
    <w:link w:val="OrangeBox"/>
    <w:locked/>
    <w:rsid w:val="00EB6DE5"/>
    <w:rPr>
      <w:rFonts w:eastAsia="Times New Roman" w:cs="Arial"/>
      <w:color w:val="000000"/>
      <w:shd w:val="clear" w:color="auto" w:fill="F2F2F2" w:themeFill="background1" w:themeFillShade="F2"/>
      <w:lang w:eastAsia="en-AU"/>
    </w:rPr>
  </w:style>
  <w:style w:type="paragraph" w:customStyle="1" w:styleId="OrangeBox">
    <w:name w:val="Orange Box"/>
    <w:basedOn w:val="Normal"/>
    <w:link w:val="Orange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DraftHeading1">
    <w:name w:val="Draft Heading 1"/>
    <w:basedOn w:val="Normal"/>
    <w:next w:val="Normal"/>
    <w:rsid w:val="00712907"/>
    <w:pPr>
      <w:overflowPunct w:val="0"/>
      <w:autoSpaceDE w:val="0"/>
      <w:autoSpaceDN w:val="0"/>
      <w:adjustRightInd w:val="0"/>
      <w:spacing w:before="120" w:after="0"/>
      <w:textAlignment w:val="baseline"/>
      <w:outlineLvl w:val="2"/>
    </w:pPr>
    <w:rPr>
      <w:rFonts w:ascii="Times New Roman" w:eastAsia="Times New Roman" w:hAnsi="Times New Roman"/>
      <w:b/>
      <w:sz w:val="24"/>
      <w:szCs w:val="24"/>
    </w:rPr>
  </w:style>
  <w:style w:type="paragraph" w:customStyle="1" w:styleId="boxe">
    <w:name w:val="boxe"/>
    <w:basedOn w:val="Boxedlatosemibold"/>
    <w:link w:val="boxeChar"/>
    <w:rsid w:val="00AE70BE"/>
  </w:style>
  <w:style w:type="character" w:customStyle="1" w:styleId="boxeChar">
    <w:name w:val="boxe Char"/>
    <w:basedOn w:val="BoxedlatosemiboldChar"/>
    <w:link w:val="boxe"/>
    <w:rsid w:val="00AE70BE"/>
    <w:rPr>
      <w:rFonts w:asciiTheme="minorHAnsi" w:hAnsiTheme="minorHAnsi"/>
      <w:noProof/>
      <w:shd w:val="pct5" w:color="auto" w:fill="auto"/>
      <w:lang w:eastAsia="en-AU"/>
    </w:rPr>
  </w:style>
  <w:style w:type="paragraph" w:customStyle="1" w:styleId="DraftHeading4">
    <w:name w:val="Draft Heading 4"/>
    <w:basedOn w:val="Normal"/>
    <w:next w:val="Normal"/>
    <w:rsid w:val="007B0F76"/>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7B0F7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034A90"/>
    <w:rPr>
      <w:color w:val="605E5C"/>
      <w:shd w:val="clear" w:color="auto" w:fill="E1DFDD"/>
    </w:rPr>
  </w:style>
  <w:style w:type="table" w:styleId="LightShading-Accent2">
    <w:name w:val="Light Shading Accent 2"/>
    <w:aliases w:val="SWA Table Style"/>
    <w:basedOn w:val="TableNormal"/>
    <w:uiPriority w:val="60"/>
    <w:rsid w:val="0022773E"/>
    <w:pPr>
      <w:spacing w:before="80" w:after="80"/>
    </w:pPr>
    <w:rPr>
      <w:rFonts w:eastAsiaTheme="minorHAnsi" w:cstheme="minorBidi"/>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C25062" w:themeFill="accent1"/>
      </w:tcPr>
    </w:tblStylePr>
    <w:tblStylePr w:type="lastRow">
      <w:pPr>
        <w:wordWrap/>
        <w:spacing w:beforeLines="0" w:before="80" w:beforeAutospacing="0" w:afterLines="0" w:after="80" w:afterAutospacing="0" w:line="240" w:lineRule="auto"/>
      </w:pPr>
      <w:rPr>
        <w:rFonts w:ascii="Aptos (Body)" w:hAnsi="Aptos (Body)"/>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BBE0F8"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customStyle="1" w:styleId="TableGrid3">
    <w:name w:val="Table Grid3"/>
    <w:basedOn w:val="TableNormal"/>
    <w:next w:val="TableGrid"/>
    <w:rsid w:val="00A01E90"/>
    <w:pPr>
      <w:spacing w:after="0"/>
    </w:pPr>
    <w:rPr>
      <w:rFonts w:eastAsia="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highlight">
    <w:name w:val="Level 3 highlight"/>
    <w:basedOn w:val="Normal"/>
    <w:link w:val="Level3highlightChar"/>
    <w:qFormat/>
    <w:rsid w:val="00C37324"/>
    <w:pPr>
      <w:spacing w:after="160"/>
    </w:pPr>
    <w:rPr>
      <w:rFonts w:ascii="Lato Semibold" w:hAnsi="Lato Semibold"/>
      <w:color w:val="CB6015"/>
      <w:sz w:val="28"/>
    </w:rPr>
  </w:style>
  <w:style w:type="character" w:customStyle="1" w:styleId="Level3highlightChar">
    <w:name w:val="Level 3 highlight Char"/>
    <w:basedOn w:val="DefaultParagraphFont"/>
    <w:link w:val="Level3highlight"/>
    <w:rsid w:val="00C37324"/>
    <w:rPr>
      <w:rFonts w:ascii="Lato Semibold" w:hAnsi="Lato Semibold"/>
      <w:color w:val="CB6015"/>
      <w:sz w:val="28"/>
    </w:rPr>
  </w:style>
  <w:style w:type="paragraph" w:customStyle="1" w:styleId="Level4highlight">
    <w:name w:val="Level 4 highlight"/>
    <w:basedOn w:val="Level3highlight"/>
    <w:link w:val="Level4highlightChar"/>
    <w:qFormat/>
    <w:rsid w:val="00616E18"/>
    <w:pPr>
      <w:spacing w:after="120"/>
    </w:pPr>
    <w:rPr>
      <w:i/>
      <w:color w:val="454347"/>
      <w:sz w:val="24"/>
    </w:rPr>
  </w:style>
  <w:style w:type="character" w:customStyle="1" w:styleId="Level4highlightChar">
    <w:name w:val="Level 4 highlight Char"/>
    <w:basedOn w:val="Level3highlightChar"/>
    <w:link w:val="Level4highlight"/>
    <w:rsid w:val="00616E18"/>
    <w:rPr>
      <w:rFonts w:ascii="Lato Semibold" w:hAnsi="Lato Semibold"/>
      <w:i/>
      <w:color w:val="454347"/>
      <w:sz w:val="24"/>
    </w:rPr>
  </w:style>
  <w:style w:type="paragraph" w:customStyle="1" w:styleId="Level2Highlight">
    <w:name w:val="Level 2 Highlight"/>
    <w:basedOn w:val="Level3highlight"/>
    <w:link w:val="Level2HighlightChar"/>
    <w:qFormat/>
    <w:rsid w:val="00682DB1"/>
    <w:pPr>
      <w:spacing w:before="240" w:after="200"/>
    </w:pPr>
    <w:rPr>
      <w:color w:val="454347"/>
      <w:sz w:val="32"/>
      <w:szCs w:val="24"/>
    </w:rPr>
  </w:style>
  <w:style w:type="character" w:customStyle="1" w:styleId="Level2HighlightChar">
    <w:name w:val="Level 2 Highlight Char"/>
    <w:basedOn w:val="Heading2Char"/>
    <w:link w:val="Level2Highlight"/>
    <w:rsid w:val="00682DB1"/>
    <w:rPr>
      <w:rFonts w:ascii="Lato Semibold" w:eastAsiaTheme="majorEastAsia" w:hAnsi="Lato Semibold" w:cstheme="majorBidi"/>
      <w:bCs w:val="0"/>
      <w:iCs w:val="0"/>
      <w:color w:val="454347"/>
      <w:sz w:val="32"/>
      <w:szCs w:val="24"/>
    </w:rPr>
  </w:style>
  <w:style w:type="paragraph" w:customStyle="1" w:styleId="Tabletext0">
    <w:name w:val="Table text"/>
    <w:basedOn w:val="Normal"/>
    <w:link w:val="TabletextChar"/>
    <w:qFormat/>
    <w:rsid w:val="003C06AC"/>
    <w:pPr>
      <w:spacing w:before="60" w:after="60"/>
    </w:pPr>
    <w:rPr>
      <w:sz w:val="20"/>
    </w:rPr>
  </w:style>
  <w:style w:type="character" w:customStyle="1" w:styleId="TabletextChar">
    <w:name w:val="Table text Char"/>
    <w:basedOn w:val="DefaultParagraphFont"/>
    <w:link w:val="Tabletext0"/>
    <w:rsid w:val="003C06AC"/>
    <w:rPr>
      <w:rFonts w:ascii="Lato" w:hAnsi="Lato"/>
      <w:sz w:val="20"/>
    </w:rPr>
  </w:style>
  <w:style w:type="paragraph" w:customStyle="1" w:styleId="Bulletlevel2">
    <w:name w:val="Bullet level 2"/>
    <w:basedOn w:val="ListBullet2"/>
    <w:uiPriority w:val="7"/>
    <w:qFormat/>
    <w:rsid w:val="00D1072E"/>
    <w:pPr>
      <w:numPr>
        <w:numId w:val="57"/>
      </w:numPr>
      <w:spacing w:before="0" w:after="80" w:line="240" w:lineRule="atLeast"/>
    </w:pPr>
    <w:rPr>
      <w:rFonts w:ascii="Arial" w:eastAsia="Times New Roman" w:hAnsi="Arial" w:cstheme="minorBidi"/>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263">
      <w:bodyDiv w:val="1"/>
      <w:marLeft w:val="0"/>
      <w:marRight w:val="0"/>
      <w:marTop w:val="0"/>
      <w:marBottom w:val="0"/>
      <w:divBdr>
        <w:top w:val="none" w:sz="0" w:space="0" w:color="auto"/>
        <w:left w:val="none" w:sz="0" w:space="0" w:color="auto"/>
        <w:bottom w:val="none" w:sz="0" w:space="0" w:color="auto"/>
        <w:right w:val="none" w:sz="0" w:space="0" w:color="auto"/>
      </w:divBdr>
    </w:div>
    <w:div w:id="26176178">
      <w:bodyDiv w:val="1"/>
      <w:marLeft w:val="0"/>
      <w:marRight w:val="0"/>
      <w:marTop w:val="0"/>
      <w:marBottom w:val="0"/>
      <w:divBdr>
        <w:top w:val="none" w:sz="0" w:space="0" w:color="auto"/>
        <w:left w:val="none" w:sz="0" w:space="0" w:color="auto"/>
        <w:bottom w:val="none" w:sz="0" w:space="0" w:color="auto"/>
        <w:right w:val="none" w:sz="0" w:space="0" w:color="auto"/>
      </w:divBdr>
    </w:div>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69426036">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4152769">
      <w:bodyDiv w:val="1"/>
      <w:marLeft w:val="0"/>
      <w:marRight w:val="0"/>
      <w:marTop w:val="0"/>
      <w:marBottom w:val="0"/>
      <w:divBdr>
        <w:top w:val="none" w:sz="0" w:space="0" w:color="auto"/>
        <w:left w:val="none" w:sz="0" w:space="0" w:color="auto"/>
        <w:bottom w:val="none" w:sz="0" w:space="0" w:color="auto"/>
        <w:right w:val="none" w:sz="0" w:space="0" w:color="auto"/>
      </w:divBdr>
    </w:div>
    <w:div w:id="223181568">
      <w:bodyDiv w:val="1"/>
      <w:marLeft w:val="0"/>
      <w:marRight w:val="0"/>
      <w:marTop w:val="0"/>
      <w:marBottom w:val="0"/>
      <w:divBdr>
        <w:top w:val="none" w:sz="0" w:space="0" w:color="auto"/>
        <w:left w:val="none" w:sz="0" w:space="0" w:color="auto"/>
        <w:bottom w:val="none" w:sz="0" w:space="0" w:color="auto"/>
        <w:right w:val="none" w:sz="0" w:space="0" w:color="auto"/>
      </w:divBdr>
    </w:div>
    <w:div w:id="244607428">
      <w:bodyDiv w:val="1"/>
      <w:marLeft w:val="0"/>
      <w:marRight w:val="0"/>
      <w:marTop w:val="0"/>
      <w:marBottom w:val="0"/>
      <w:divBdr>
        <w:top w:val="none" w:sz="0" w:space="0" w:color="auto"/>
        <w:left w:val="none" w:sz="0" w:space="0" w:color="auto"/>
        <w:bottom w:val="none" w:sz="0" w:space="0" w:color="auto"/>
        <w:right w:val="none" w:sz="0" w:space="0" w:color="auto"/>
      </w:divBdr>
    </w:div>
    <w:div w:id="268123361">
      <w:bodyDiv w:val="1"/>
      <w:marLeft w:val="0"/>
      <w:marRight w:val="0"/>
      <w:marTop w:val="0"/>
      <w:marBottom w:val="0"/>
      <w:divBdr>
        <w:top w:val="none" w:sz="0" w:space="0" w:color="auto"/>
        <w:left w:val="none" w:sz="0" w:space="0" w:color="auto"/>
        <w:bottom w:val="none" w:sz="0" w:space="0" w:color="auto"/>
        <w:right w:val="none" w:sz="0" w:space="0" w:color="auto"/>
      </w:divBdr>
    </w:div>
    <w:div w:id="272907540">
      <w:bodyDiv w:val="1"/>
      <w:marLeft w:val="0"/>
      <w:marRight w:val="0"/>
      <w:marTop w:val="0"/>
      <w:marBottom w:val="0"/>
      <w:divBdr>
        <w:top w:val="none" w:sz="0" w:space="0" w:color="auto"/>
        <w:left w:val="none" w:sz="0" w:space="0" w:color="auto"/>
        <w:bottom w:val="none" w:sz="0" w:space="0" w:color="auto"/>
        <w:right w:val="none" w:sz="0" w:space="0" w:color="auto"/>
      </w:divBdr>
    </w:div>
    <w:div w:id="355155181">
      <w:bodyDiv w:val="1"/>
      <w:marLeft w:val="0"/>
      <w:marRight w:val="0"/>
      <w:marTop w:val="0"/>
      <w:marBottom w:val="0"/>
      <w:divBdr>
        <w:top w:val="none" w:sz="0" w:space="0" w:color="auto"/>
        <w:left w:val="none" w:sz="0" w:space="0" w:color="auto"/>
        <w:bottom w:val="none" w:sz="0" w:space="0" w:color="auto"/>
        <w:right w:val="none" w:sz="0" w:space="0" w:color="auto"/>
      </w:divBdr>
    </w:div>
    <w:div w:id="369381840">
      <w:bodyDiv w:val="1"/>
      <w:marLeft w:val="0"/>
      <w:marRight w:val="0"/>
      <w:marTop w:val="0"/>
      <w:marBottom w:val="0"/>
      <w:divBdr>
        <w:top w:val="none" w:sz="0" w:space="0" w:color="auto"/>
        <w:left w:val="none" w:sz="0" w:space="0" w:color="auto"/>
        <w:bottom w:val="none" w:sz="0" w:space="0" w:color="auto"/>
        <w:right w:val="none" w:sz="0" w:space="0" w:color="auto"/>
      </w:divBdr>
    </w:div>
    <w:div w:id="428283902">
      <w:bodyDiv w:val="1"/>
      <w:marLeft w:val="0"/>
      <w:marRight w:val="0"/>
      <w:marTop w:val="0"/>
      <w:marBottom w:val="0"/>
      <w:divBdr>
        <w:top w:val="none" w:sz="0" w:space="0" w:color="auto"/>
        <w:left w:val="none" w:sz="0" w:space="0" w:color="auto"/>
        <w:bottom w:val="none" w:sz="0" w:space="0" w:color="auto"/>
        <w:right w:val="none" w:sz="0" w:space="0" w:color="auto"/>
      </w:divBdr>
    </w:div>
    <w:div w:id="460734014">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570047365">
      <w:bodyDiv w:val="1"/>
      <w:marLeft w:val="0"/>
      <w:marRight w:val="0"/>
      <w:marTop w:val="0"/>
      <w:marBottom w:val="0"/>
      <w:divBdr>
        <w:top w:val="none" w:sz="0" w:space="0" w:color="auto"/>
        <w:left w:val="none" w:sz="0" w:space="0" w:color="auto"/>
        <w:bottom w:val="none" w:sz="0" w:space="0" w:color="auto"/>
        <w:right w:val="none" w:sz="0" w:space="0" w:color="auto"/>
      </w:divBdr>
    </w:div>
    <w:div w:id="570578701">
      <w:bodyDiv w:val="1"/>
      <w:marLeft w:val="0"/>
      <w:marRight w:val="0"/>
      <w:marTop w:val="0"/>
      <w:marBottom w:val="0"/>
      <w:divBdr>
        <w:top w:val="none" w:sz="0" w:space="0" w:color="auto"/>
        <w:left w:val="none" w:sz="0" w:space="0" w:color="auto"/>
        <w:bottom w:val="none" w:sz="0" w:space="0" w:color="auto"/>
        <w:right w:val="none" w:sz="0" w:space="0" w:color="auto"/>
      </w:divBdr>
    </w:div>
    <w:div w:id="678115962">
      <w:bodyDiv w:val="1"/>
      <w:marLeft w:val="0"/>
      <w:marRight w:val="0"/>
      <w:marTop w:val="0"/>
      <w:marBottom w:val="0"/>
      <w:divBdr>
        <w:top w:val="none" w:sz="0" w:space="0" w:color="auto"/>
        <w:left w:val="none" w:sz="0" w:space="0" w:color="auto"/>
        <w:bottom w:val="none" w:sz="0" w:space="0" w:color="auto"/>
        <w:right w:val="none" w:sz="0" w:space="0" w:color="auto"/>
      </w:divBdr>
    </w:div>
    <w:div w:id="716972916">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851262515">
      <w:bodyDiv w:val="1"/>
      <w:marLeft w:val="0"/>
      <w:marRight w:val="0"/>
      <w:marTop w:val="0"/>
      <w:marBottom w:val="0"/>
      <w:divBdr>
        <w:top w:val="none" w:sz="0" w:space="0" w:color="auto"/>
        <w:left w:val="none" w:sz="0" w:space="0" w:color="auto"/>
        <w:bottom w:val="none" w:sz="0" w:space="0" w:color="auto"/>
        <w:right w:val="none" w:sz="0" w:space="0" w:color="auto"/>
      </w:divBdr>
    </w:div>
    <w:div w:id="855464177">
      <w:bodyDiv w:val="1"/>
      <w:marLeft w:val="0"/>
      <w:marRight w:val="0"/>
      <w:marTop w:val="0"/>
      <w:marBottom w:val="0"/>
      <w:divBdr>
        <w:top w:val="none" w:sz="0" w:space="0" w:color="auto"/>
        <w:left w:val="none" w:sz="0" w:space="0" w:color="auto"/>
        <w:bottom w:val="none" w:sz="0" w:space="0" w:color="auto"/>
        <w:right w:val="none" w:sz="0" w:space="0" w:color="auto"/>
      </w:divBdr>
    </w:div>
    <w:div w:id="905607573">
      <w:bodyDiv w:val="1"/>
      <w:marLeft w:val="0"/>
      <w:marRight w:val="0"/>
      <w:marTop w:val="0"/>
      <w:marBottom w:val="0"/>
      <w:divBdr>
        <w:top w:val="none" w:sz="0" w:space="0" w:color="auto"/>
        <w:left w:val="none" w:sz="0" w:space="0" w:color="auto"/>
        <w:bottom w:val="none" w:sz="0" w:space="0" w:color="auto"/>
        <w:right w:val="none" w:sz="0" w:space="0" w:color="auto"/>
      </w:divBdr>
    </w:div>
    <w:div w:id="994334091">
      <w:bodyDiv w:val="1"/>
      <w:marLeft w:val="0"/>
      <w:marRight w:val="0"/>
      <w:marTop w:val="0"/>
      <w:marBottom w:val="0"/>
      <w:divBdr>
        <w:top w:val="none" w:sz="0" w:space="0" w:color="auto"/>
        <w:left w:val="none" w:sz="0" w:space="0" w:color="auto"/>
        <w:bottom w:val="none" w:sz="0" w:space="0" w:color="auto"/>
        <w:right w:val="none" w:sz="0" w:space="0" w:color="auto"/>
      </w:divBdr>
    </w:div>
    <w:div w:id="1020618064">
      <w:bodyDiv w:val="1"/>
      <w:marLeft w:val="0"/>
      <w:marRight w:val="0"/>
      <w:marTop w:val="0"/>
      <w:marBottom w:val="0"/>
      <w:divBdr>
        <w:top w:val="none" w:sz="0" w:space="0" w:color="auto"/>
        <w:left w:val="none" w:sz="0" w:space="0" w:color="auto"/>
        <w:bottom w:val="none" w:sz="0" w:space="0" w:color="auto"/>
        <w:right w:val="none" w:sz="0" w:space="0" w:color="auto"/>
      </w:divBdr>
    </w:div>
    <w:div w:id="1061489681">
      <w:bodyDiv w:val="1"/>
      <w:marLeft w:val="0"/>
      <w:marRight w:val="0"/>
      <w:marTop w:val="0"/>
      <w:marBottom w:val="0"/>
      <w:divBdr>
        <w:top w:val="none" w:sz="0" w:space="0" w:color="auto"/>
        <w:left w:val="none" w:sz="0" w:space="0" w:color="auto"/>
        <w:bottom w:val="none" w:sz="0" w:space="0" w:color="auto"/>
        <w:right w:val="none" w:sz="0" w:space="0" w:color="auto"/>
      </w:divBdr>
    </w:div>
    <w:div w:id="1097946339">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202863128">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257405768">
      <w:bodyDiv w:val="1"/>
      <w:marLeft w:val="0"/>
      <w:marRight w:val="0"/>
      <w:marTop w:val="0"/>
      <w:marBottom w:val="0"/>
      <w:divBdr>
        <w:top w:val="none" w:sz="0" w:space="0" w:color="auto"/>
        <w:left w:val="none" w:sz="0" w:space="0" w:color="auto"/>
        <w:bottom w:val="none" w:sz="0" w:space="0" w:color="auto"/>
        <w:right w:val="none" w:sz="0" w:space="0" w:color="auto"/>
      </w:divBdr>
    </w:div>
    <w:div w:id="1313483325">
      <w:bodyDiv w:val="1"/>
      <w:marLeft w:val="0"/>
      <w:marRight w:val="0"/>
      <w:marTop w:val="0"/>
      <w:marBottom w:val="0"/>
      <w:divBdr>
        <w:top w:val="none" w:sz="0" w:space="0" w:color="auto"/>
        <w:left w:val="none" w:sz="0" w:space="0" w:color="auto"/>
        <w:bottom w:val="none" w:sz="0" w:space="0" w:color="auto"/>
        <w:right w:val="none" w:sz="0" w:space="0" w:color="auto"/>
      </w:divBdr>
    </w:div>
    <w:div w:id="1348482841">
      <w:bodyDiv w:val="1"/>
      <w:marLeft w:val="0"/>
      <w:marRight w:val="0"/>
      <w:marTop w:val="0"/>
      <w:marBottom w:val="0"/>
      <w:divBdr>
        <w:top w:val="none" w:sz="0" w:space="0" w:color="auto"/>
        <w:left w:val="none" w:sz="0" w:space="0" w:color="auto"/>
        <w:bottom w:val="none" w:sz="0" w:space="0" w:color="auto"/>
        <w:right w:val="none" w:sz="0" w:space="0" w:color="auto"/>
      </w:divBdr>
    </w:div>
    <w:div w:id="1400591050">
      <w:bodyDiv w:val="1"/>
      <w:marLeft w:val="0"/>
      <w:marRight w:val="0"/>
      <w:marTop w:val="0"/>
      <w:marBottom w:val="0"/>
      <w:divBdr>
        <w:top w:val="none" w:sz="0" w:space="0" w:color="auto"/>
        <w:left w:val="none" w:sz="0" w:space="0" w:color="auto"/>
        <w:bottom w:val="none" w:sz="0" w:space="0" w:color="auto"/>
        <w:right w:val="none" w:sz="0" w:space="0" w:color="auto"/>
      </w:divBdr>
    </w:div>
    <w:div w:id="1423136599">
      <w:bodyDiv w:val="1"/>
      <w:marLeft w:val="0"/>
      <w:marRight w:val="0"/>
      <w:marTop w:val="0"/>
      <w:marBottom w:val="0"/>
      <w:divBdr>
        <w:top w:val="none" w:sz="0" w:space="0" w:color="auto"/>
        <w:left w:val="none" w:sz="0" w:space="0" w:color="auto"/>
        <w:bottom w:val="none" w:sz="0" w:space="0" w:color="auto"/>
        <w:right w:val="none" w:sz="0" w:space="0" w:color="auto"/>
      </w:divBdr>
    </w:div>
    <w:div w:id="1593468570">
      <w:bodyDiv w:val="1"/>
      <w:marLeft w:val="0"/>
      <w:marRight w:val="0"/>
      <w:marTop w:val="0"/>
      <w:marBottom w:val="0"/>
      <w:divBdr>
        <w:top w:val="none" w:sz="0" w:space="0" w:color="auto"/>
        <w:left w:val="none" w:sz="0" w:space="0" w:color="auto"/>
        <w:bottom w:val="none" w:sz="0" w:space="0" w:color="auto"/>
        <w:right w:val="none" w:sz="0" w:space="0" w:color="auto"/>
      </w:divBdr>
    </w:div>
    <w:div w:id="1670524939">
      <w:bodyDiv w:val="1"/>
      <w:marLeft w:val="0"/>
      <w:marRight w:val="0"/>
      <w:marTop w:val="0"/>
      <w:marBottom w:val="0"/>
      <w:divBdr>
        <w:top w:val="none" w:sz="0" w:space="0" w:color="auto"/>
        <w:left w:val="none" w:sz="0" w:space="0" w:color="auto"/>
        <w:bottom w:val="none" w:sz="0" w:space="0" w:color="auto"/>
        <w:right w:val="none" w:sz="0" w:space="0" w:color="auto"/>
      </w:divBdr>
    </w:div>
    <w:div w:id="170590721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45027845">
      <w:bodyDiv w:val="1"/>
      <w:marLeft w:val="0"/>
      <w:marRight w:val="0"/>
      <w:marTop w:val="0"/>
      <w:marBottom w:val="0"/>
      <w:divBdr>
        <w:top w:val="none" w:sz="0" w:space="0" w:color="auto"/>
        <w:left w:val="none" w:sz="0" w:space="0" w:color="auto"/>
        <w:bottom w:val="none" w:sz="0" w:space="0" w:color="auto"/>
        <w:right w:val="none" w:sz="0" w:space="0" w:color="auto"/>
      </w:divBdr>
    </w:div>
    <w:div w:id="1816486139">
      <w:bodyDiv w:val="1"/>
      <w:marLeft w:val="0"/>
      <w:marRight w:val="0"/>
      <w:marTop w:val="0"/>
      <w:marBottom w:val="0"/>
      <w:divBdr>
        <w:top w:val="none" w:sz="0" w:space="0" w:color="auto"/>
        <w:left w:val="none" w:sz="0" w:space="0" w:color="auto"/>
        <w:bottom w:val="none" w:sz="0" w:space="0" w:color="auto"/>
        <w:right w:val="none" w:sz="0" w:space="0" w:color="auto"/>
      </w:divBdr>
    </w:div>
    <w:div w:id="1876188574">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84846855">
      <w:bodyDiv w:val="1"/>
      <w:marLeft w:val="0"/>
      <w:marRight w:val="0"/>
      <w:marTop w:val="0"/>
      <w:marBottom w:val="0"/>
      <w:divBdr>
        <w:top w:val="none" w:sz="0" w:space="0" w:color="auto"/>
        <w:left w:val="none" w:sz="0" w:space="0" w:color="auto"/>
        <w:bottom w:val="none" w:sz="0" w:space="0" w:color="auto"/>
        <w:right w:val="none" w:sz="0" w:space="0" w:color="auto"/>
      </w:divBdr>
    </w:div>
    <w:div w:id="1993870973">
      <w:bodyDiv w:val="1"/>
      <w:marLeft w:val="0"/>
      <w:marRight w:val="0"/>
      <w:marTop w:val="0"/>
      <w:marBottom w:val="0"/>
      <w:divBdr>
        <w:top w:val="none" w:sz="0" w:space="0" w:color="auto"/>
        <w:left w:val="none" w:sz="0" w:space="0" w:color="auto"/>
        <w:bottom w:val="none" w:sz="0" w:space="0" w:color="auto"/>
        <w:right w:val="none" w:sz="0" w:space="0" w:color="auto"/>
      </w:divBdr>
    </w:div>
    <w:div w:id="2014723280">
      <w:bodyDiv w:val="1"/>
      <w:marLeft w:val="0"/>
      <w:marRight w:val="0"/>
      <w:marTop w:val="0"/>
      <w:marBottom w:val="0"/>
      <w:divBdr>
        <w:top w:val="none" w:sz="0" w:space="0" w:color="auto"/>
        <w:left w:val="none" w:sz="0" w:space="0" w:color="auto"/>
        <w:bottom w:val="none" w:sz="0" w:space="0" w:color="auto"/>
        <w:right w:val="none" w:sz="0" w:space="0" w:color="auto"/>
      </w:divBdr>
    </w:div>
    <w:div w:id="2071541043">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afeworkaustralia.gov.au/doc/interpretive-guideline-model-work-health-and-safety-act-meaning-reasonably-practicable" TargetMode="External"/><Relationship Id="rId26" Type="http://schemas.openxmlformats.org/officeDocument/2006/relationships/hyperlink" Target="https://worksafe.nt.gov.au/forms-and-resources/codes-of-practice/managing-psychosocial-hazards-at-work" TargetMode="External"/><Relationship Id="rId3" Type="http://schemas.openxmlformats.org/officeDocument/2006/relationships/numbering" Target="numbering.xml"/><Relationship Id="rId21" Type="http://schemas.openxmlformats.org/officeDocument/2006/relationships/hyperlink" Target="https://www.safeworkaustralia.gov.au/doc/guidance-material-safe-design-manufacture-import-and-supply-plant"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legislation.nt.gov.au/Legislation/WORK-HEALTH-AND-SAFETY-NATIONAL-UNIFORM-LEGISLATION-REGULATIONS-2011" TargetMode="External"/><Relationship Id="rId25" Type="http://schemas.openxmlformats.org/officeDocument/2006/relationships/hyperlink" Target="https://worksafe.nt.gov.au/forms-and-resources/codes-of-practice/work-health-and-safety-consultation,-cooperation-and-coordinatio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egislation.nt.gov.au/Legislation/WORK-HEALTH-AND-SAFETY-NATIONAL-UNIFORM-LEGISLATION-ACT-2011" TargetMode="External"/><Relationship Id="rId20" Type="http://schemas.openxmlformats.org/officeDocument/2006/relationships/hyperlink" Target="https://www.safeworkaustralia.gov.au/doc/handbook-principles-good-work-design" TargetMode="External"/><Relationship Id="rId29" Type="http://schemas.openxmlformats.org/officeDocument/2006/relationships/hyperlink" Target="https://worksafe.nt.gov.au/forms-and-resources/codes-of-practice/managing-risks-of-plant-in-the-workplace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swa.gov.au/" TargetMode="External"/><Relationship Id="rId23" Type="http://schemas.openxmlformats.org/officeDocument/2006/relationships/hyperlink" Target="https://www.safeworkaustralia.gov.au/doc/interpretive-guideline-model-work-health-and-safety-act-meaning-reasonably-practicable" TargetMode="External"/><Relationship Id="rId28" Type="http://schemas.openxmlformats.org/officeDocument/2006/relationships/hyperlink" Target="https://www.safeworkaustralia.gov.au/doc/interpretive-guideline-model-work-health-and-safety-act-meaning-reasonably-practicable" TargetMode="External"/><Relationship Id="rId10" Type="http://schemas.openxmlformats.org/officeDocument/2006/relationships/header" Target="header1.xml"/><Relationship Id="rId19" Type="http://schemas.openxmlformats.org/officeDocument/2006/relationships/hyperlink" Target="https://www.safeworkaustralia.gov.au/doc/interpretive-guideline-model-work-health-and-safety-act-health-and-safety-duty-officer-under"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mailto:info@swa.gov.au" TargetMode="External"/><Relationship Id="rId22" Type="http://schemas.openxmlformats.org/officeDocument/2006/relationships/hyperlink" Target="https://worksafe.nt.gov.au/forms-and-resources/codes-of-practice/safe-design-of-structures2"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65DE956D-F6DB-4C37-A453-8FC5B09893C4}"/>
      </w:docPartPr>
      <w:docPartBody>
        <w:p w:rsidR="009075B5" w:rsidRDefault="0055215E">
          <w:r w:rsidRPr="005804ED">
            <w:rPr>
              <w:rStyle w:val="PlaceholderText"/>
            </w:rPr>
            <w:t>Click or tap here to enter text.</w:t>
          </w:r>
        </w:p>
      </w:docPartBody>
    </w:docPart>
    <w:docPart>
      <w:docPartPr>
        <w:name w:val="842C35B725824272BD8B97B65D0B2D16"/>
        <w:category>
          <w:name w:val="General"/>
          <w:gallery w:val="placeholder"/>
        </w:category>
        <w:types>
          <w:type w:val="bbPlcHdr"/>
        </w:types>
        <w:behaviors>
          <w:behavior w:val="content"/>
        </w:behaviors>
        <w:guid w:val="{0C9EBA69-E4E0-4347-B785-1947CCD58C27}"/>
      </w:docPartPr>
      <w:docPartBody>
        <w:p w:rsidR="007C0CCE" w:rsidRDefault="001E5D01" w:rsidP="001E5D01">
          <w:pPr>
            <w:pStyle w:val="842C35B725824272BD8B97B65D0B2D16"/>
          </w:pPr>
          <w:r w:rsidRPr="005804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E4A"/>
    <w:rsid w:val="00061C9F"/>
    <w:rsid w:val="00083707"/>
    <w:rsid w:val="000B0D11"/>
    <w:rsid w:val="00141C37"/>
    <w:rsid w:val="00156EDB"/>
    <w:rsid w:val="00160EAB"/>
    <w:rsid w:val="001B14F5"/>
    <w:rsid w:val="001E5D01"/>
    <w:rsid w:val="001F167F"/>
    <w:rsid w:val="002302F7"/>
    <w:rsid w:val="00277BCF"/>
    <w:rsid w:val="00293E89"/>
    <w:rsid w:val="002B463B"/>
    <w:rsid w:val="002D6150"/>
    <w:rsid w:val="00305874"/>
    <w:rsid w:val="003A5E77"/>
    <w:rsid w:val="003C5CCF"/>
    <w:rsid w:val="003F3BF2"/>
    <w:rsid w:val="004877A2"/>
    <w:rsid w:val="004D5D01"/>
    <w:rsid w:val="004F20C5"/>
    <w:rsid w:val="0052140F"/>
    <w:rsid w:val="0055215E"/>
    <w:rsid w:val="005907D7"/>
    <w:rsid w:val="005907FD"/>
    <w:rsid w:val="00612E63"/>
    <w:rsid w:val="00614E72"/>
    <w:rsid w:val="00650C4C"/>
    <w:rsid w:val="006534AD"/>
    <w:rsid w:val="00683640"/>
    <w:rsid w:val="00685F72"/>
    <w:rsid w:val="00706102"/>
    <w:rsid w:val="00751E35"/>
    <w:rsid w:val="00756CE3"/>
    <w:rsid w:val="00796C03"/>
    <w:rsid w:val="007A076A"/>
    <w:rsid w:val="007C0CCE"/>
    <w:rsid w:val="007E4803"/>
    <w:rsid w:val="00802159"/>
    <w:rsid w:val="008734DD"/>
    <w:rsid w:val="008D3109"/>
    <w:rsid w:val="009075B5"/>
    <w:rsid w:val="00956C3A"/>
    <w:rsid w:val="00971563"/>
    <w:rsid w:val="00985E3B"/>
    <w:rsid w:val="009F7EC8"/>
    <w:rsid w:val="00A31227"/>
    <w:rsid w:val="00A33F50"/>
    <w:rsid w:val="00AF1E9F"/>
    <w:rsid w:val="00AF70DA"/>
    <w:rsid w:val="00B10B9D"/>
    <w:rsid w:val="00B418EC"/>
    <w:rsid w:val="00B82A80"/>
    <w:rsid w:val="00BA27EB"/>
    <w:rsid w:val="00BC4352"/>
    <w:rsid w:val="00C11595"/>
    <w:rsid w:val="00C27AD1"/>
    <w:rsid w:val="00C64495"/>
    <w:rsid w:val="00C722DC"/>
    <w:rsid w:val="00CE1066"/>
    <w:rsid w:val="00D376CA"/>
    <w:rsid w:val="00D933D7"/>
    <w:rsid w:val="00E10D79"/>
    <w:rsid w:val="00E339BA"/>
    <w:rsid w:val="00EB2AF2"/>
    <w:rsid w:val="00EB50C6"/>
    <w:rsid w:val="00EC112F"/>
    <w:rsid w:val="00F01E4A"/>
    <w:rsid w:val="00FC13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uiPriority w:val="99"/>
    <w:semiHidden/>
    <w:rsid w:val="001E5D01"/>
    <w:rPr>
      <w:rFonts w:cs="Times New Roman"/>
      <w:color w:val="808080"/>
    </w:rPr>
  </w:style>
  <w:style w:type="paragraph" w:customStyle="1" w:styleId="842C35B725824272BD8B97B65D0B2D16">
    <w:name w:val="842C35B725824272BD8B97B65D0B2D16"/>
    <w:rsid w:val="001E5D0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8D4F7-E154-47B6-B55C-DC37CCA1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1976</TotalTime>
  <Pages>39</Pages>
  <Words>12902</Words>
  <Characters>73542</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How to manage work health and safety risks</vt:lpstr>
    </vt:vector>
  </TitlesOfParts>
  <Company>&lt;NAME&gt;</Company>
  <LinksUpToDate>false</LinksUpToDate>
  <CharactersWithSpaces>86272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manage work health and safety risks</dc:title>
  <dc:creator>Jessica Voukolos</dc:creator>
  <cp:lastModifiedBy>Peter Chan</cp:lastModifiedBy>
  <cp:revision>125</cp:revision>
  <cp:lastPrinted>2020-04-28T03:59:00Z</cp:lastPrinted>
  <dcterms:created xsi:type="dcterms:W3CDTF">2026-03-10T00:48:00Z</dcterms:created>
  <dcterms:modified xsi:type="dcterms:W3CDTF">2026-03-27T02:07:00Z</dcterms:modified>
</cp:coreProperties>
</file>