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F64FC" w14:textId="77777777" w:rsidR="00AA0352" w:rsidRPr="00675981" w:rsidRDefault="00AA0352" w:rsidP="00AA0352">
      <w:pPr>
        <w:pStyle w:val="Title"/>
      </w:pPr>
      <w:r w:rsidRPr="00675981">
        <w:t>Demolition notifications</w:t>
      </w:r>
    </w:p>
    <w:p w14:paraId="5AE543F0" w14:textId="77777777" w:rsidR="00241CD0" w:rsidRPr="00D12C2F" w:rsidRDefault="00241CD0" w:rsidP="00241CD0">
      <w:pPr>
        <w:rPr>
          <w:b/>
          <w:sz w:val="28"/>
          <w:szCs w:val="28"/>
        </w:rPr>
      </w:pPr>
      <w:bookmarkStart w:id="0" w:name="_Toc313877170"/>
      <w:r w:rsidRPr="00D12C2F">
        <w:rPr>
          <w:b/>
          <w:sz w:val="28"/>
          <w:szCs w:val="28"/>
        </w:rPr>
        <w:t>Contents</w:t>
      </w:r>
    </w:p>
    <w:p w14:paraId="286C221C" w14:textId="77777777" w:rsidR="00241CD0" w:rsidRDefault="00241CD0" w:rsidP="00241CD0">
      <w:pPr>
        <w:pStyle w:val="TOC1"/>
        <w:tabs>
          <w:tab w:val="right" w:leader="dot" w:pos="10762"/>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416681956" w:history="1">
        <w:r w:rsidRPr="00F87D6B">
          <w:rPr>
            <w:rStyle w:val="Hyperlink"/>
            <w:noProof/>
          </w:rPr>
          <w:t>Introduction</w:t>
        </w:r>
        <w:r>
          <w:rPr>
            <w:noProof/>
            <w:webHidden/>
          </w:rPr>
          <w:tab/>
        </w:r>
        <w:r>
          <w:rPr>
            <w:noProof/>
            <w:webHidden/>
          </w:rPr>
          <w:fldChar w:fldCharType="begin"/>
        </w:r>
        <w:r>
          <w:rPr>
            <w:noProof/>
            <w:webHidden/>
          </w:rPr>
          <w:instrText xml:space="preserve"> PAGEREF _Toc416681956 \h </w:instrText>
        </w:r>
        <w:r>
          <w:rPr>
            <w:noProof/>
            <w:webHidden/>
          </w:rPr>
        </w:r>
        <w:r>
          <w:rPr>
            <w:noProof/>
            <w:webHidden/>
          </w:rPr>
          <w:fldChar w:fldCharType="separate"/>
        </w:r>
        <w:r>
          <w:rPr>
            <w:noProof/>
            <w:webHidden/>
          </w:rPr>
          <w:t>1</w:t>
        </w:r>
        <w:r>
          <w:rPr>
            <w:noProof/>
            <w:webHidden/>
          </w:rPr>
          <w:fldChar w:fldCharType="end"/>
        </w:r>
      </w:hyperlink>
    </w:p>
    <w:p w14:paraId="5765506E" w14:textId="77777777" w:rsidR="00241CD0" w:rsidRDefault="009D67E5" w:rsidP="00241CD0">
      <w:pPr>
        <w:pStyle w:val="TOC2"/>
        <w:tabs>
          <w:tab w:val="right" w:leader="dot" w:pos="10762"/>
        </w:tabs>
        <w:rPr>
          <w:rFonts w:asciiTheme="minorHAnsi" w:eastAsiaTheme="minorEastAsia" w:hAnsiTheme="minorHAnsi"/>
          <w:noProof/>
          <w:lang w:eastAsia="en-AU"/>
        </w:rPr>
      </w:pPr>
      <w:hyperlink w:anchor="_Toc416681957" w:history="1">
        <w:r w:rsidR="00241CD0" w:rsidRPr="00F87D6B">
          <w:rPr>
            <w:rStyle w:val="Hyperlink"/>
            <w:noProof/>
          </w:rPr>
          <w:t>Scope</w:t>
        </w:r>
        <w:r w:rsidR="00241CD0">
          <w:rPr>
            <w:noProof/>
            <w:webHidden/>
          </w:rPr>
          <w:tab/>
        </w:r>
        <w:r w:rsidR="00241CD0">
          <w:rPr>
            <w:noProof/>
            <w:webHidden/>
          </w:rPr>
          <w:fldChar w:fldCharType="begin"/>
        </w:r>
        <w:r w:rsidR="00241CD0">
          <w:rPr>
            <w:noProof/>
            <w:webHidden/>
          </w:rPr>
          <w:instrText xml:space="preserve"> PAGEREF _Toc416681957 \h </w:instrText>
        </w:r>
        <w:r w:rsidR="00241CD0">
          <w:rPr>
            <w:noProof/>
            <w:webHidden/>
          </w:rPr>
        </w:r>
        <w:r w:rsidR="00241CD0">
          <w:rPr>
            <w:noProof/>
            <w:webHidden/>
          </w:rPr>
          <w:fldChar w:fldCharType="separate"/>
        </w:r>
        <w:r w:rsidR="00241CD0">
          <w:rPr>
            <w:noProof/>
            <w:webHidden/>
          </w:rPr>
          <w:t>1</w:t>
        </w:r>
        <w:r w:rsidR="00241CD0">
          <w:rPr>
            <w:noProof/>
            <w:webHidden/>
          </w:rPr>
          <w:fldChar w:fldCharType="end"/>
        </w:r>
      </w:hyperlink>
    </w:p>
    <w:p w14:paraId="64CB7801" w14:textId="77777777" w:rsidR="00241CD0" w:rsidRDefault="009D67E5" w:rsidP="00241CD0">
      <w:pPr>
        <w:pStyle w:val="TOC1"/>
        <w:tabs>
          <w:tab w:val="right" w:leader="dot" w:pos="10762"/>
        </w:tabs>
        <w:rPr>
          <w:rFonts w:asciiTheme="minorHAnsi" w:eastAsiaTheme="minorEastAsia" w:hAnsiTheme="minorHAnsi"/>
          <w:noProof/>
          <w:lang w:eastAsia="en-AU"/>
        </w:rPr>
      </w:pPr>
      <w:hyperlink w:anchor="_Toc416681958" w:history="1">
        <w:r w:rsidR="00241CD0" w:rsidRPr="00F87D6B">
          <w:rPr>
            <w:rStyle w:val="Hyperlink"/>
            <w:noProof/>
          </w:rPr>
          <w:t>Who must notify</w:t>
        </w:r>
        <w:r w:rsidR="00241CD0">
          <w:rPr>
            <w:noProof/>
            <w:webHidden/>
          </w:rPr>
          <w:tab/>
        </w:r>
        <w:r w:rsidR="00241CD0">
          <w:rPr>
            <w:noProof/>
            <w:webHidden/>
          </w:rPr>
          <w:fldChar w:fldCharType="begin"/>
        </w:r>
        <w:r w:rsidR="00241CD0">
          <w:rPr>
            <w:noProof/>
            <w:webHidden/>
          </w:rPr>
          <w:instrText xml:space="preserve"> PAGEREF _Toc416681958 \h </w:instrText>
        </w:r>
        <w:r w:rsidR="00241CD0">
          <w:rPr>
            <w:noProof/>
            <w:webHidden/>
          </w:rPr>
        </w:r>
        <w:r w:rsidR="00241CD0">
          <w:rPr>
            <w:noProof/>
            <w:webHidden/>
          </w:rPr>
          <w:fldChar w:fldCharType="separate"/>
        </w:r>
        <w:r w:rsidR="00241CD0">
          <w:rPr>
            <w:noProof/>
            <w:webHidden/>
          </w:rPr>
          <w:t>2</w:t>
        </w:r>
        <w:r w:rsidR="00241CD0">
          <w:rPr>
            <w:noProof/>
            <w:webHidden/>
          </w:rPr>
          <w:fldChar w:fldCharType="end"/>
        </w:r>
      </w:hyperlink>
    </w:p>
    <w:p w14:paraId="6CC7BBB7" w14:textId="77777777" w:rsidR="00241CD0" w:rsidRDefault="009D67E5" w:rsidP="00241CD0">
      <w:pPr>
        <w:pStyle w:val="TOC2"/>
        <w:tabs>
          <w:tab w:val="right" w:leader="dot" w:pos="10762"/>
        </w:tabs>
        <w:rPr>
          <w:rFonts w:asciiTheme="minorHAnsi" w:eastAsiaTheme="minorEastAsia" w:hAnsiTheme="minorHAnsi"/>
          <w:noProof/>
          <w:lang w:eastAsia="en-AU"/>
        </w:rPr>
      </w:pPr>
      <w:hyperlink w:anchor="_Toc416681959" w:history="1">
        <w:r w:rsidR="00241CD0" w:rsidRPr="00F87D6B">
          <w:rPr>
            <w:rStyle w:val="Hyperlink"/>
            <w:noProof/>
          </w:rPr>
          <w:t>When to notify</w:t>
        </w:r>
        <w:r w:rsidR="00241CD0">
          <w:rPr>
            <w:noProof/>
            <w:webHidden/>
          </w:rPr>
          <w:tab/>
        </w:r>
        <w:r w:rsidR="00241CD0">
          <w:rPr>
            <w:noProof/>
            <w:webHidden/>
          </w:rPr>
          <w:fldChar w:fldCharType="begin"/>
        </w:r>
        <w:r w:rsidR="00241CD0">
          <w:rPr>
            <w:noProof/>
            <w:webHidden/>
          </w:rPr>
          <w:instrText xml:space="preserve"> PAGEREF _Toc416681959 \h </w:instrText>
        </w:r>
        <w:r w:rsidR="00241CD0">
          <w:rPr>
            <w:noProof/>
            <w:webHidden/>
          </w:rPr>
        </w:r>
        <w:r w:rsidR="00241CD0">
          <w:rPr>
            <w:noProof/>
            <w:webHidden/>
          </w:rPr>
          <w:fldChar w:fldCharType="separate"/>
        </w:r>
        <w:r w:rsidR="00241CD0">
          <w:rPr>
            <w:noProof/>
            <w:webHidden/>
          </w:rPr>
          <w:t>2</w:t>
        </w:r>
        <w:r w:rsidR="00241CD0">
          <w:rPr>
            <w:noProof/>
            <w:webHidden/>
          </w:rPr>
          <w:fldChar w:fldCharType="end"/>
        </w:r>
      </w:hyperlink>
    </w:p>
    <w:p w14:paraId="45795743" w14:textId="77777777" w:rsidR="00241CD0" w:rsidRDefault="009D67E5" w:rsidP="00241CD0">
      <w:pPr>
        <w:pStyle w:val="TOC1"/>
        <w:tabs>
          <w:tab w:val="right" w:leader="dot" w:pos="10762"/>
        </w:tabs>
        <w:rPr>
          <w:rFonts w:asciiTheme="minorHAnsi" w:eastAsiaTheme="minorEastAsia" w:hAnsiTheme="minorHAnsi"/>
          <w:noProof/>
          <w:lang w:eastAsia="en-AU"/>
        </w:rPr>
      </w:pPr>
      <w:hyperlink w:anchor="_Toc416681960" w:history="1">
        <w:r w:rsidR="00241CD0" w:rsidRPr="00F87D6B">
          <w:rPr>
            <w:rStyle w:val="Hyperlink"/>
            <w:noProof/>
          </w:rPr>
          <w:t>How to Notify</w:t>
        </w:r>
        <w:r w:rsidR="00241CD0">
          <w:rPr>
            <w:noProof/>
            <w:webHidden/>
          </w:rPr>
          <w:tab/>
        </w:r>
        <w:r w:rsidR="00241CD0">
          <w:rPr>
            <w:noProof/>
            <w:webHidden/>
          </w:rPr>
          <w:fldChar w:fldCharType="begin"/>
        </w:r>
        <w:r w:rsidR="00241CD0">
          <w:rPr>
            <w:noProof/>
            <w:webHidden/>
          </w:rPr>
          <w:instrText xml:space="preserve"> PAGEREF _Toc416681960 \h </w:instrText>
        </w:r>
        <w:r w:rsidR="00241CD0">
          <w:rPr>
            <w:noProof/>
            <w:webHidden/>
          </w:rPr>
        </w:r>
        <w:r w:rsidR="00241CD0">
          <w:rPr>
            <w:noProof/>
            <w:webHidden/>
          </w:rPr>
          <w:fldChar w:fldCharType="separate"/>
        </w:r>
        <w:r w:rsidR="00241CD0">
          <w:rPr>
            <w:noProof/>
            <w:webHidden/>
          </w:rPr>
          <w:t>2</w:t>
        </w:r>
        <w:r w:rsidR="00241CD0">
          <w:rPr>
            <w:noProof/>
            <w:webHidden/>
          </w:rPr>
          <w:fldChar w:fldCharType="end"/>
        </w:r>
      </w:hyperlink>
    </w:p>
    <w:p w14:paraId="5B1581E0" w14:textId="77777777" w:rsidR="00241CD0" w:rsidRDefault="009D67E5" w:rsidP="00241CD0">
      <w:pPr>
        <w:pStyle w:val="TOC2"/>
        <w:tabs>
          <w:tab w:val="right" w:leader="dot" w:pos="10762"/>
        </w:tabs>
        <w:rPr>
          <w:rFonts w:asciiTheme="minorHAnsi" w:eastAsiaTheme="minorEastAsia" w:hAnsiTheme="minorHAnsi"/>
          <w:noProof/>
          <w:lang w:eastAsia="en-AU"/>
        </w:rPr>
      </w:pPr>
      <w:hyperlink w:anchor="_Toc416681961" w:history="1">
        <w:r w:rsidR="00241CD0" w:rsidRPr="00F87D6B">
          <w:rPr>
            <w:rStyle w:val="Hyperlink"/>
            <w:noProof/>
          </w:rPr>
          <w:t>Fees</w:t>
        </w:r>
        <w:r w:rsidR="00241CD0">
          <w:rPr>
            <w:noProof/>
            <w:webHidden/>
          </w:rPr>
          <w:tab/>
        </w:r>
        <w:r w:rsidR="00241CD0">
          <w:rPr>
            <w:noProof/>
            <w:webHidden/>
          </w:rPr>
          <w:fldChar w:fldCharType="begin"/>
        </w:r>
        <w:r w:rsidR="00241CD0">
          <w:rPr>
            <w:noProof/>
            <w:webHidden/>
          </w:rPr>
          <w:instrText xml:space="preserve"> PAGEREF _Toc416681961 \h </w:instrText>
        </w:r>
        <w:r w:rsidR="00241CD0">
          <w:rPr>
            <w:noProof/>
            <w:webHidden/>
          </w:rPr>
        </w:r>
        <w:r w:rsidR="00241CD0">
          <w:rPr>
            <w:noProof/>
            <w:webHidden/>
          </w:rPr>
          <w:fldChar w:fldCharType="separate"/>
        </w:r>
        <w:r w:rsidR="00241CD0">
          <w:rPr>
            <w:noProof/>
            <w:webHidden/>
          </w:rPr>
          <w:t>2</w:t>
        </w:r>
        <w:r w:rsidR="00241CD0">
          <w:rPr>
            <w:noProof/>
            <w:webHidden/>
          </w:rPr>
          <w:fldChar w:fldCharType="end"/>
        </w:r>
      </w:hyperlink>
    </w:p>
    <w:p w14:paraId="632454BA" w14:textId="77777777" w:rsidR="00241CD0" w:rsidRDefault="009D67E5" w:rsidP="00241CD0">
      <w:pPr>
        <w:pStyle w:val="TOC1"/>
        <w:tabs>
          <w:tab w:val="right" w:leader="dot" w:pos="10762"/>
        </w:tabs>
        <w:rPr>
          <w:rFonts w:asciiTheme="minorHAnsi" w:eastAsiaTheme="minorEastAsia" w:hAnsiTheme="minorHAnsi"/>
          <w:noProof/>
          <w:lang w:eastAsia="en-AU"/>
        </w:rPr>
      </w:pPr>
      <w:hyperlink w:anchor="_Toc416681962" w:history="1">
        <w:r w:rsidR="00241CD0" w:rsidRPr="00F87D6B">
          <w:rPr>
            <w:rStyle w:val="Hyperlink"/>
            <w:noProof/>
          </w:rPr>
          <w:t>What information does the Regulator require?</w:t>
        </w:r>
        <w:r w:rsidR="00241CD0">
          <w:rPr>
            <w:noProof/>
            <w:webHidden/>
          </w:rPr>
          <w:tab/>
        </w:r>
        <w:r w:rsidR="00241CD0">
          <w:rPr>
            <w:noProof/>
            <w:webHidden/>
          </w:rPr>
          <w:fldChar w:fldCharType="begin"/>
        </w:r>
        <w:r w:rsidR="00241CD0">
          <w:rPr>
            <w:noProof/>
            <w:webHidden/>
          </w:rPr>
          <w:instrText xml:space="preserve"> PAGEREF _Toc416681962 \h </w:instrText>
        </w:r>
        <w:r w:rsidR="00241CD0">
          <w:rPr>
            <w:noProof/>
            <w:webHidden/>
          </w:rPr>
        </w:r>
        <w:r w:rsidR="00241CD0">
          <w:rPr>
            <w:noProof/>
            <w:webHidden/>
          </w:rPr>
          <w:fldChar w:fldCharType="separate"/>
        </w:r>
        <w:r w:rsidR="00241CD0">
          <w:rPr>
            <w:noProof/>
            <w:webHidden/>
          </w:rPr>
          <w:t>2</w:t>
        </w:r>
        <w:r w:rsidR="00241CD0">
          <w:rPr>
            <w:noProof/>
            <w:webHidden/>
          </w:rPr>
          <w:fldChar w:fldCharType="end"/>
        </w:r>
      </w:hyperlink>
    </w:p>
    <w:p w14:paraId="03D3420F" w14:textId="77777777" w:rsidR="00241CD0" w:rsidRDefault="009D67E5" w:rsidP="00241CD0">
      <w:pPr>
        <w:pStyle w:val="TOC1"/>
        <w:tabs>
          <w:tab w:val="right" w:leader="dot" w:pos="10762"/>
        </w:tabs>
        <w:rPr>
          <w:rFonts w:asciiTheme="minorHAnsi" w:eastAsiaTheme="minorEastAsia" w:hAnsiTheme="minorHAnsi"/>
          <w:noProof/>
          <w:lang w:eastAsia="en-AU"/>
        </w:rPr>
      </w:pPr>
      <w:hyperlink w:anchor="_Toc416681963" w:history="1">
        <w:r w:rsidR="00241CD0" w:rsidRPr="00F87D6B">
          <w:rPr>
            <w:rStyle w:val="Hyperlink"/>
            <w:noProof/>
          </w:rPr>
          <w:t>Further information</w:t>
        </w:r>
        <w:r w:rsidR="00241CD0">
          <w:rPr>
            <w:noProof/>
            <w:webHidden/>
          </w:rPr>
          <w:tab/>
        </w:r>
        <w:r w:rsidR="00241CD0">
          <w:rPr>
            <w:noProof/>
            <w:webHidden/>
          </w:rPr>
          <w:fldChar w:fldCharType="begin"/>
        </w:r>
        <w:r w:rsidR="00241CD0">
          <w:rPr>
            <w:noProof/>
            <w:webHidden/>
          </w:rPr>
          <w:instrText xml:space="preserve"> PAGEREF _Toc416681963 \h </w:instrText>
        </w:r>
        <w:r w:rsidR="00241CD0">
          <w:rPr>
            <w:noProof/>
            <w:webHidden/>
          </w:rPr>
        </w:r>
        <w:r w:rsidR="00241CD0">
          <w:rPr>
            <w:noProof/>
            <w:webHidden/>
          </w:rPr>
          <w:fldChar w:fldCharType="separate"/>
        </w:r>
        <w:r w:rsidR="00241CD0">
          <w:rPr>
            <w:noProof/>
            <w:webHidden/>
          </w:rPr>
          <w:t>2</w:t>
        </w:r>
        <w:r w:rsidR="00241CD0">
          <w:rPr>
            <w:noProof/>
            <w:webHidden/>
          </w:rPr>
          <w:fldChar w:fldCharType="end"/>
        </w:r>
      </w:hyperlink>
    </w:p>
    <w:p w14:paraId="5A99EECC" w14:textId="77777777" w:rsidR="00241CD0" w:rsidRDefault="009D67E5" w:rsidP="00241CD0">
      <w:pPr>
        <w:pStyle w:val="TOC2"/>
        <w:tabs>
          <w:tab w:val="right" w:leader="dot" w:pos="10762"/>
        </w:tabs>
        <w:rPr>
          <w:rFonts w:asciiTheme="minorHAnsi" w:eastAsiaTheme="minorEastAsia" w:hAnsiTheme="minorHAnsi"/>
          <w:noProof/>
          <w:lang w:eastAsia="en-AU"/>
        </w:rPr>
      </w:pPr>
      <w:hyperlink w:anchor="_Toc416681964" w:history="1">
        <w:r w:rsidR="00241CD0" w:rsidRPr="00F87D6B">
          <w:rPr>
            <w:rStyle w:val="Hyperlink"/>
            <w:noProof/>
          </w:rPr>
          <w:t>Code of Practice</w:t>
        </w:r>
        <w:r w:rsidR="00241CD0">
          <w:rPr>
            <w:noProof/>
            <w:webHidden/>
          </w:rPr>
          <w:tab/>
        </w:r>
        <w:r w:rsidR="00241CD0">
          <w:rPr>
            <w:noProof/>
            <w:webHidden/>
          </w:rPr>
          <w:fldChar w:fldCharType="begin"/>
        </w:r>
        <w:r w:rsidR="00241CD0">
          <w:rPr>
            <w:noProof/>
            <w:webHidden/>
          </w:rPr>
          <w:instrText xml:space="preserve"> PAGEREF _Toc416681964 \h </w:instrText>
        </w:r>
        <w:r w:rsidR="00241CD0">
          <w:rPr>
            <w:noProof/>
            <w:webHidden/>
          </w:rPr>
        </w:r>
        <w:r w:rsidR="00241CD0">
          <w:rPr>
            <w:noProof/>
            <w:webHidden/>
          </w:rPr>
          <w:fldChar w:fldCharType="separate"/>
        </w:r>
        <w:r w:rsidR="00241CD0">
          <w:rPr>
            <w:noProof/>
            <w:webHidden/>
          </w:rPr>
          <w:t>2</w:t>
        </w:r>
        <w:r w:rsidR="00241CD0">
          <w:rPr>
            <w:noProof/>
            <w:webHidden/>
          </w:rPr>
          <w:fldChar w:fldCharType="end"/>
        </w:r>
      </w:hyperlink>
    </w:p>
    <w:p w14:paraId="5E6AEE89" w14:textId="77777777" w:rsidR="00241CD0" w:rsidRDefault="009D67E5" w:rsidP="00241CD0">
      <w:pPr>
        <w:pStyle w:val="TOC2"/>
        <w:tabs>
          <w:tab w:val="right" w:leader="dot" w:pos="10762"/>
        </w:tabs>
        <w:rPr>
          <w:rFonts w:asciiTheme="minorHAnsi" w:eastAsiaTheme="minorEastAsia" w:hAnsiTheme="minorHAnsi"/>
          <w:noProof/>
          <w:lang w:eastAsia="en-AU"/>
        </w:rPr>
      </w:pPr>
      <w:hyperlink w:anchor="_Toc416681965" w:history="1">
        <w:r w:rsidR="00241CD0" w:rsidRPr="00F87D6B">
          <w:rPr>
            <w:rStyle w:val="Hyperlink"/>
            <w:noProof/>
          </w:rPr>
          <w:t>Legislation</w:t>
        </w:r>
        <w:r w:rsidR="00241CD0">
          <w:rPr>
            <w:noProof/>
            <w:webHidden/>
          </w:rPr>
          <w:tab/>
        </w:r>
        <w:r w:rsidR="00241CD0">
          <w:rPr>
            <w:noProof/>
            <w:webHidden/>
          </w:rPr>
          <w:fldChar w:fldCharType="begin"/>
        </w:r>
        <w:r w:rsidR="00241CD0">
          <w:rPr>
            <w:noProof/>
            <w:webHidden/>
          </w:rPr>
          <w:instrText xml:space="preserve"> PAGEREF _Toc416681965 \h </w:instrText>
        </w:r>
        <w:r w:rsidR="00241CD0">
          <w:rPr>
            <w:noProof/>
            <w:webHidden/>
          </w:rPr>
        </w:r>
        <w:r w:rsidR="00241CD0">
          <w:rPr>
            <w:noProof/>
            <w:webHidden/>
          </w:rPr>
          <w:fldChar w:fldCharType="separate"/>
        </w:r>
        <w:r w:rsidR="00241CD0">
          <w:rPr>
            <w:noProof/>
            <w:webHidden/>
          </w:rPr>
          <w:t>2</w:t>
        </w:r>
        <w:r w:rsidR="00241CD0">
          <w:rPr>
            <w:noProof/>
            <w:webHidden/>
          </w:rPr>
          <w:fldChar w:fldCharType="end"/>
        </w:r>
      </w:hyperlink>
    </w:p>
    <w:p w14:paraId="474DE339" w14:textId="77777777" w:rsidR="00241CD0" w:rsidRDefault="009D67E5" w:rsidP="00241CD0">
      <w:pPr>
        <w:pStyle w:val="TOC2"/>
        <w:tabs>
          <w:tab w:val="right" w:leader="dot" w:pos="10762"/>
        </w:tabs>
        <w:rPr>
          <w:rFonts w:asciiTheme="minorHAnsi" w:eastAsiaTheme="minorEastAsia" w:hAnsiTheme="minorHAnsi"/>
          <w:noProof/>
          <w:lang w:eastAsia="en-AU"/>
        </w:rPr>
      </w:pPr>
      <w:hyperlink w:anchor="_Toc416681966" w:history="1">
        <w:r w:rsidR="00241CD0" w:rsidRPr="00F87D6B">
          <w:rPr>
            <w:rStyle w:val="Hyperlink"/>
            <w:noProof/>
          </w:rPr>
          <w:t>List of Jurisdiction Contacts</w:t>
        </w:r>
        <w:r w:rsidR="00241CD0">
          <w:rPr>
            <w:noProof/>
            <w:webHidden/>
          </w:rPr>
          <w:tab/>
        </w:r>
        <w:r w:rsidR="00241CD0">
          <w:rPr>
            <w:noProof/>
            <w:webHidden/>
          </w:rPr>
          <w:fldChar w:fldCharType="begin"/>
        </w:r>
        <w:r w:rsidR="00241CD0">
          <w:rPr>
            <w:noProof/>
            <w:webHidden/>
          </w:rPr>
          <w:instrText xml:space="preserve"> PAGEREF _Toc416681966 \h </w:instrText>
        </w:r>
        <w:r w:rsidR="00241CD0">
          <w:rPr>
            <w:noProof/>
            <w:webHidden/>
          </w:rPr>
        </w:r>
        <w:r w:rsidR="00241CD0">
          <w:rPr>
            <w:noProof/>
            <w:webHidden/>
          </w:rPr>
          <w:fldChar w:fldCharType="separate"/>
        </w:r>
        <w:r w:rsidR="00241CD0">
          <w:rPr>
            <w:noProof/>
            <w:webHidden/>
          </w:rPr>
          <w:t>3</w:t>
        </w:r>
        <w:r w:rsidR="00241CD0">
          <w:rPr>
            <w:noProof/>
            <w:webHidden/>
          </w:rPr>
          <w:fldChar w:fldCharType="end"/>
        </w:r>
      </w:hyperlink>
    </w:p>
    <w:p w14:paraId="1212D94D" w14:textId="77777777" w:rsidR="00241CD0" w:rsidRDefault="009D67E5" w:rsidP="00241CD0">
      <w:pPr>
        <w:pStyle w:val="TOC1"/>
        <w:tabs>
          <w:tab w:val="right" w:leader="dot" w:pos="10762"/>
        </w:tabs>
        <w:rPr>
          <w:rFonts w:asciiTheme="minorHAnsi" w:eastAsiaTheme="minorEastAsia" w:hAnsiTheme="minorHAnsi"/>
          <w:noProof/>
          <w:lang w:eastAsia="en-AU"/>
        </w:rPr>
      </w:pPr>
      <w:hyperlink w:anchor="_Toc416681967" w:history="1">
        <w:r w:rsidR="00241CD0" w:rsidRPr="00F87D6B">
          <w:rPr>
            <w:rStyle w:val="Hyperlink"/>
            <w:noProof/>
          </w:rPr>
          <w:t>Contact us</w:t>
        </w:r>
        <w:r w:rsidR="00241CD0">
          <w:rPr>
            <w:noProof/>
            <w:webHidden/>
          </w:rPr>
          <w:tab/>
        </w:r>
        <w:r w:rsidR="00241CD0">
          <w:rPr>
            <w:noProof/>
            <w:webHidden/>
          </w:rPr>
          <w:fldChar w:fldCharType="begin"/>
        </w:r>
        <w:r w:rsidR="00241CD0">
          <w:rPr>
            <w:noProof/>
            <w:webHidden/>
          </w:rPr>
          <w:instrText xml:space="preserve"> PAGEREF _Toc416681967 \h </w:instrText>
        </w:r>
        <w:r w:rsidR="00241CD0">
          <w:rPr>
            <w:noProof/>
            <w:webHidden/>
          </w:rPr>
        </w:r>
        <w:r w:rsidR="00241CD0">
          <w:rPr>
            <w:noProof/>
            <w:webHidden/>
          </w:rPr>
          <w:fldChar w:fldCharType="separate"/>
        </w:r>
        <w:r w:rsidR="00241CD0">
          <w:rPr>
            <w:noProof/>
            <w:webHidden/>
          </w:rPr>
          <w:t>3</w:t>
        </w:r>
        <w:r w:rsidR="00241CD0">
          <w:rPr>
            <w:noProof/>
            <w:webHidden/>
          </w:rPr>
          <w:fldChar w:fldCharType="end"/>
        </w:r>
      </w:hyperlink>
    </w:p>
    <w:p w14:paraId="78271F68" w14:textId="77777777" w:rsidR="00241CD0" w:rsidRPr="00CF28FD" w:rsidRDefault="00241CD0" w:rsidP="00241CD0">
      <w:pPr>
        <w:pStyle w:val="Heading1"/>
      </w:pPr>
      <w:r>
        <w:fldChar w:fldCharType="end"/>
      </w:r>
      <w:bookmarkStart w:id="1" w:name="_Toc416681956"/>
      <w:r w:rsidRPr="00CF28FD">
        <w:t>Introduction</w:t>
      </w:r>
      <w:bookmarkEnd w:id="0"/>
      <w:bookmarkEnd w:id="1"/>
    </w:p>
    <w:p w14:paraId="0FECE114" w14:textId="77777777" w:rsidR="00241CD0" w:rsidRDefault="00241CD0" w:rsidP="00241CD0">
      <w:r w:rsidRPr="009369EB">
        <w:t xml:space="preserve">The </w:t>
      </w:r>
      <w:r w:rsidRPr="00675981">
        <w:t>Work Health and Safety (</w:t>
      </w:r>
      <w:r>
        <w:t>National Uniform Legislation</w:t>
      </w:r>
      <w:r w:rsidRPr="00675981">
        <w:t xml:space="preserve">) Regulations </w:t>
      </w:r>
      <w:r>
        <w:t>– the WHS (NUL) Regulations – provides</w:t>
      </w:r>
      <w:r w:rsidRPr="009369EB">
        <w:t xml:space="preserve"> </w:t>
      </w:r>
      <w:r>
        <w:t>that a person conducting a </w:t>
      </w:r>
      <w:r w:rsidRPr="009369EB">
        <w:t xml:space="preserve">business or undertaking </w:t>
      </w:r>
      <w:r>
        <w:t xml:space="preserve">(PCBU) </w:t>
      </w:r>
      <w:r w:rsidRPr="009369EB">
        <w:t>who proposes to carry out the demolition of a structure</w:t>
      </w:r>
      <w:r>
        <w:t xml:space="preserve"> or part of a structure that is </w:t>
      </w:r>
      <w:r w:rsidRPr="009369EB">
        <w:t>loadbearing or related to the physical integrity of the structure that is at least 6 metres in height; involves shifting machinery on a suspended floor or involves explosives, must no</w:t>
      </w:r>
      <w:r>
        <w:t>tify the Regulator</w:t>
      </w:r>
      <w:r w:rsidRPr="00675981">
        <w:t xml:space="preserve"> </w:t>
      </w:r>
      <w:r>
        <w:t>– Regulation 142</w:t>
      </w:r>
      <w:r w:rsidRPr="009369EB">
        <w:t>.</w:t>
      </w:r>
    </w:p>
    <w:p w14:paraId="0D837F54" w14:textId="77777777" w:rsidR="00241CD0" w:rsidRDefault="00241CD0" w:rsidP="00241CD0">
      <w:r w:rsidRPr="00D13559">
        <w:t xml:space="preserve">A </w:t>
      </w:r>
      <w:r>
        <w:t>PCBU</w:t>
      </w:r>
      <w:r w:rsidRPr="00D13559">
        <w:t xml:space="preserve"> at a workplace is required to ensure, so far as reasonably practicable, the health and</w:t>
      </w:r>
      <w:r>
        <w:t xml:space="preserve"> safety of workers and others. </w:t>
      </w:r>
      <w:r w:rsidRPr="00D13559">
        <w:t xml:space="preserve">Demolition notifications provide risk based information to the </w:t>
      </w:r>
      <w:r>
        <w:t xml:space="preserve">Regulator </w:t>
      </w:r>
      <w:r w:rsidRPr="00D13559">
        <w:t>so it can apply resources and target compliance and enforcement actions to areas of greatest risk to health and safe</w:t>
      </w:r>
      <w:r>
        <w:t xml:space="preserve">ty. </w:t>
      </w:r>
      <w:r w:rsidRPr="00D13559">
        <w:t xml:space="preserve">This supports the duty of a </w:t>
      </w:r>
      <w:r>
        <w:t xml:space="preserve">PCBU </w:t>
      </w:r>
      <w:r w:rsidRPr="00D13559">
        <w:t>to manage risks associated with the carrying out of demolition work.</w:t>
      </w:r>
    </w:p>
    <w:p w14:paraId="08B882CD" w14:textId="77777777" w:rsidR="00241CD0" w:rsidRPr="00785906" w:rsidRDefault="00241CD0" w:rsidP="00241CD0">
      <w:pPr>
        <w:pStyle w:val="Heading2"/>
      </w:pPr>
      <w:bookmarkStart w:id="2" w:name="_Toc303482539"/>
      <w:bookmarkStart w:id="3" w:name="_Toc313877171"/>
      <w:bookmarkStart w:id="4" w:name="_Toc416681957"/>
      <w:r w:rsidRPr="00785906">
        <w:t>Scope</w:t>
      </w:r>
      <w:bookmarkEnd w:id="2"/>
      <w:bookmarkEnd w:id="3"/>
      <w:bookmarkEnd w:id="4"/>
    </w:p>
    <w:p w14:paraId="297E9850" w14:textId="77777777" w:rsidR="00241CD0" w:rsidRPr="00D13559" w:rsidRDefault="00241CD0" w:rsidP="00241CD0">
      <w:pPr>
        <w:spacing w:after="60"/>
      </w:pPr>
      <w:r w:rsidRPr="00D13559">
        <w:t>Notification of demolition work is required where the demolition:</w:t>
      </w:r>
    </w:p>
    <w:p w14:paraId="78A6047C" w14:textId="77777777" w:rsidR="00241CD0" w:rsidRPr="00D87D08" w:rsidRDefault="00241CD0" w:rsidP="00241CD0">
      <w:pPr>
        <w:pStyle w:val="ListParagraph"/>
        <w:numPr>
          <w:ilvl w:val="0"/>
          <w:numId w:val="23"/>
        </w:numPr>
        <w:spacing w:after="60"/>
        <w:ind w:left="714" w:hanging="357"/>
        <w:contextualSpacing w:val="0"/>
      </w:pPr>
      <w:r w:rsidRPr="00D87D08">
        <w:t>Involves a structure or part of a structure that is loadbearing or otherwise related to the physical integrity of the structure that</w:t>
      </w:r>
      <w:r>
        <w:t xml:space="preserve"> is at least 6 metres in height</w:t>
      </w:r>
    </w:p>
    <w:p w14:paraId="1406F792" w14:textId="77777777" w:rsidR="00241CD0" w:rsidRPr="00D87D08" w:rsidRDefault="00241CD0" w:rsidP="00241CD0">
      <w:pPr>
        <w:pStyle w:val="ListParagraph"/>
        <w:numPr>
          <w:ilvl w:val="0"/>
          <w:numId w:val="23"/>
        </w:numPr>
        <w:spacing w:after="60"/>
        <w:ind w:left="714" w:hanging="357"/>
        <w:contextualSpacing w:val="0"/>
      </w:pPr>
      <w:r w:rsidRPr="00D87D08">
        <w:t>Involves load shifting</w:t>
      </w:r>
      <w:r>
        <w:t xml:space="preserve"> machinery on a suspended floor</w:t>
      </w:r>
    </w:p>
    <w:p w14:paraId="6A544C84" w14:textId="77777777" w:rsidR="00241CD0" w:rsidRPr="00D87D08" w:rsidRDefault="00241CD0" w:rsidP="00241CD0">
      <w:pPr>
        <w:pStyle w:val="ListParagraph"/>
        <w:numPr>
          <w:ilvl w:val="0"/>
          <w:numId w:val="23"/>
        </w:numPr>
        <w:spacing w:after="120"/>
        <w:ind w:left="714" w:hanging="357"/>
        <w:contextualSpacing w:val="0"/>
      </w:pPr>
      <w:r w:rsidRPr="00D87D08">
        <w:t>Involving the use of explosives.</w:t>
      </w:r>
    </w:p>
    <w:p w14:paraId="3F0851CC" w14:textId="77777777" w:rsidR="00241CD0" w:rsidRDefault="00241CD0" w:rsidP="00241CD0">
      <w:pPr>
        <w:spacing w:after="60"/>
      </w:pPr>
      <w:r>
        <w:t>Regulation 142</w:t>
      </w:r>
    </w:p>
    <w:p w14:paraId="3D36E3E3" w14:textId="77777777" w:rsidR="00241CD0" w:rsidRPr="00D12C2F" w:rsidRDefault="00241CD0" w:rsidP="00241CD0">
      <w:pPr>
        <w:pStyle w:val="Heading1"/>
      </w:pPr>
      <w:bookmarkStart w:id="5" w:name="_Toc303482540"/>
      <w:bookmarkStart w:id="6" w:name="_Toc313877172"/>
      <w:bookmarkStart w:id="7" w:name="_Toc416681958"/>
      <w:r w:rsidRPr="00D12C2F">
        <w:lastRenderedPageBreak/>
        <w:t>Who must notify</w:t>
      </w:r>
      <w:bookmarkEnd w:id="5"/>
      <w:bookmarkEnd w:id="6"/>
      <w:bookmarkEnd w:id="7"/>
    </w:p>
    <w:p w14:paraId="7DD16110" w14:textId="77777777" w:rsidR="00241CD0" w:rsidRPr="009369EB" w:rsidRDefault="00241CD0" w:rsidP="00241CD0">
      <w:pPr>
        <w:pStyle w:val="ListParagraph"/>
        <w:numPr>
          <w:ilvl w:val="0"/>
          <w:numId w:val="24"/>
        </w:numPr>
        <w:spacing w:after="120"/>
        <w:ind w:left="714" w:hanging="357"/>
        <w:contextualSpacing w:val="0"/>
      </w:pPr>
      <w:r w:rsidRPr="00D13559">
        <w:t xml:space="preserve">The </w:t>
      </w:r>
      <w:r>
        <w:t xml:space="preserve">PCBU </w:t>
      </w:r>
      <w:r w:rsidRPr="00D13559">
        <w:t xml:space="preserve">who proposes to carry out the demolition work must notify the </w:t>
      </w:r>
      <w:r>
        <w:t xml:space="preserve">Regulator – </w:t>
      </w:r>
      <w:r w:rsidRPr="00D12C2F">
        <w:rPr>
          <w:rFonts w:cs="Arial"/>
        </w:rPr>
        <w:t>Regulation 142(1).</w:t>
      </w:r>
      <w:r w:rsidRPr="009369EB">
        <w:t xml:space="preserve"> </w:t>
      </w:r>
    </w:p>
    <w:p w14:paraId="6485AEB4" w14:textId="77777777" w:rsidR="00241CD0" w:rsidRDefault="00241CD0" w:rsidP="00241CD0">
      <w:pPr>
        <w:pStyle w:val="ListParagraph"/>
        <w:numPr>
          <w:ilvl w:val="0"/>
          <w:numId w:val="24"/>
        </w:numPr>
        <w:spacing w:after="120"/>
        <w:ind w:left="714" w:hanging="357"/>
        <w:contextualSpacing w:val="0"/>
      </w:pPr>
      <w:r w:rsidRPr="009369EB">
        <w:t>Where demolition work was carried out by an e</w:t>
      </w:r>
      <w:r>
        <w:t>mergency services organisation as part of a rescue or </w:t>
      </w:r>
      <w:r w:rsidRPr="009369EB">
        <w:t>provisi</w:t>
      </w:r>
      <w:r>
        <w:t>on of first aid, t</w:t>
      </w:r>
      <w:r w:rsidRPr="009369EB">
        <w:t>he emergency services organisation that directed an emergency service worke</w:t>
      </w:r>
      <w:r>
        <w:t>r to carry out demolition work</w:t>
      </w:r>
      <w:r>
        <w:softHyphen/>
        <w:t xml:space="preserve"> – </w:t>
      </w:r>
      <w:r w:rsidRPr="00D12C2F">
        <w:rPr>
          <w:rFonts w:cs="Arial"/>
        </w:rPr>
        <w:t>Regulation 142(3).</w:t>
      </w:r>
    </w:p>
    <w:p w14:paraId="778C0E06" w14:textId="77777777" w:rsidR="00241CD0" w:rsidRPr="00675981" w:rsidRDefault="00241CD0" w:rsidP="00241CD0">
      <w:pPr>
        <w:pStyle w:val="Heading2"/>
        <w:spacing w:before="240" w:after="60"/>
      </w:pPr>
      <w:bookmarkStart w:id="8" w:name="_Toc303482541"/>
      <w:bookmarkStart w:id="9" w:name="_Toc313877173"/>
      <w:bookmarkStart w:id="10" w:name="_Toc416681959"/>
      <w:r w:rsidRPr="00675981">
        <w:t>When to notify</w:t>
      </w:r>
      <w:bookmarkEnd w:id="8"/>
      <w:bookmarkEnd w:id="9"/>
      <w:bookmarkEnd w:id="10"/>
    </w:p>
    <w:p w14:paraId="5302E5D4" w14:textId="77777777" w:rsidR="00241CD0" w:rsidRPr="009369EB" w:rsidRDefault="00241CD0" w:rsidP="00241CD0">
      <w:pPr>
        <w:spacing w:after="0"/>
        <w:rPr>
          <w:rFonts w:cs="Arial"/>
        </w:rPr>
      </w:pPr>
      <w:r w:rsidRPr="009369EB">
        <w:rPr>
          <w:rFonts w:cs="Arial"/>
        </w:rPr>
        <w:t>The</w:t>
      </w:r>
      <w:r w:rsidRPr="00D13559">
        <w:rPr>
          <w:rFonts w:cs="Arial"/>
        </w:rPr>
        <w:t xml:space="preserve"> </w:t>
      </w:r>
      <w:r>
        <w:rPr>
          <w:rFonts w:cs="Arial"/>
        </w:rPr>
        <w:t>PCBU</w:t>
      </w:r>
      <w:r w:rsidRPr="00D13559">
        <w:rPr>
          <w:rFonts w:cs="Arial"/>
        </w:rPr>
        <w:t xml:space="preserve"> </w:t>
      </w:r>
      <w:r w:rsidRPr="009369EB">
        <w:rPr>
          <w:rFonts w:cs="Arial"/>
        </w:rPr>
        <w:t xml:space="preserve">is required to notify the </w:t>
      </w:r>
      <w:r>
        <w:t xml:space="preserve">Regulator </w:t>
      </w:r>
      <w:r w:rsidRPr="009369EB">
        <w:rPr>
          <w:rFonts w:cs="Arial"/>
        </w:rPr>
        <w:t xml:space="preserve">at least </w:t>
      </w:r>
      <w:r>
        <w:rPr>
          <w:rFonts w:cs="Arial"/>
        </w:rPr>
        <w:t>5 </w:t>
      </w:r>
      <w:r w:rsidRPr="009369EB">
        <w:rPr>
          <w:rFonts w:cs="Arial"/>
        </w:rPr>
        <w:t>days before the wo</w:t>
      </w:r>
      <w:r>
        <w:rPr>
          <w:rFonts w:cs="Arial"/>
        </w:rPr>
        <w:t>rk commences – Regulation 142(1)</w:t>
      </w:r>
      <w:r w:rsidRPr="009369EB">
        <w:rPr>
          <w:rFonts w:cs="Arial"/>
        </w:rPr>
        <w:t>.</w:t>
      </w:r>
    </w:p>
    <w:p w14:paraId="3137D45A" w14:textId="77777777" w:rsidR="00241CD0" w:rsidRDefault="00241CD0" w:rsidP="00241CD0">
      <w:pPr>
        <w:rPr>
          <w:rFonts w:cs="Arial"/>
        </w:rPr>
      </w:pPr>
      <w:r w:rsidRPr="009369EB">
        <w:rPr>
          <w:rFonts w:cs="Arial"/>
        </w:rPr>
        <w:t xml:space="preserve">The emergency service organisation is required to notify the </w:t>
      </w:r>
      <w:r>
        <w:t xml:space="preserve">Regulator </w:t>
      </w:r>
      <w:r w:rsidRPr="009369EB">
        <w:rPr>
          <w:rFonts w:cs="Arial"/>
        </w:rPr>
        <w:t>as soon as practicable after the demolition work is</w:t>
      </w:r>
      <w:r>
        <w:rPr>
          <w:rFonts w:cs="Arial"/>
        </w:rPr>
        <w:t xml:space="preserve"> carried out – Regulation 142(3)</w:t>
      </w:r>
      <w:r w:rsidRPr="009369EB">
        <w:rPr>
          <w:rFonts w:cs="Arial"/>
        </w:rPr>
        <w:t>.</w:t>
      </w:r>
    </w:p>
    <w:p w14:paraId="45DA4E79" w14:textId="77777777" w:rsidR="00241CD0" w:rsidRDefault="00241CD0" w:rsidP="00241CD0">
      <w:pPr>
        <w:pStyle w:val="Heading1"/>
      </w:pPr>
      <w:bookmarkStart w:id="11" w:name="_Toc303482542"/>
      <w:bookmarkStart w:id="12" w:name="_Toc313877174"/>
      <w:bookmarkStart w:id="13" w:name="_Toc416681960"/>
      <w:r w:rsidRPr="00D87D08">
        <w:t>How to Notify</w:t>
      </w:r>
      <w:bookmarkEnd w:id="11"/>
      <w:bookmarkEnd w:id="12"/>
      <w:bookmarkEnd w:id="13"/>
    </w:p>
    <w:p w14:paraId="63014043" w14:textId="77777777" w:rsidR="00241CD0" w:rsidRPr="00EE56AC" w:rsidRDefault="00241CD0" w:rsidP="00241CD0">
      <w:r w:rsidRPr="00EE56AC">
        <w:t xml:space="preserve">Notifications are required to be made to the </w:t>
      </w:r>
      <w:r>
        <w:t xml:space="preserve">Regulator </w:t>
      </w:r>
      <w:r w:rsidRPr="00EE56AC">
        <w:t>in the State or Territory or the Commonwealth in which the structure to be demolished is located. Notification forms are available on NT </w:t>
      </w:r>
      <w:proofErr w:type="spellStart"/>
      <w:r w:rsidRPr="00EE56AC">
        <w:t>WorkSafe’s</w:t>
      </w:r>
      <w:proofErr w:type="spellEnd"/>
      <w:r w:rsidRPr="00EE56AC">
        <w:t xml:space="preserve"> website www.worksafe.nt.gov.au</w:t>
      </w:r>
    </w:p>
    <w:p w14:paraId="420B2F0B" w14:textId="77777777" w:rsidR="00241CD0" w:rsidRPr="00675981" w:rsidRDefault="00241CD0" w:rsidP="00241CD0">
      <w:pPr>
        <w:pStyle w:val="Heading2"/>
        <w:spacing w:before="240" w:after="60"/>
      </w:pPr>
      <w:bookmarkStart w:id="14" w:name="_Toc303482543"/>
      <w:bookmarkStart w:id="15" w:name="_Toc313877175"/>
      <w:bookmarkStart w:id="16" w:name="_Toc416681961"/>
      <w:r w:rsidRPr="00675981">
        <w:t>Fees</w:t>
      </w:r>
      <w:bookmarkEnd w:id="14"/>
      <w:bookmarkEnd w:id="15"/>
      <w:bookmarkEnd w:id="16"/>
    </w:p>
    <w:p w14:paraId="421897A1" w14:textId="77777777" w:rsidR="00241CD0" w:rsidRDefault="00241CD0" w:rsidP="00241CD0">
      <w:r w:rsidRPr="009369EB">
        <w:t>There is no fee for a demolition notification.</w:t>
      </w:r>
    </w:p>
    <w:p w14:paraId="447DE523" w14:textId="77777777" w:rsidR="00241CD0" w:rsidRDefault="00241CD0" w:rsidP="00241CD0">
      <w:pPr>
        <w:pStyle w:val="Heading1"/>
      </w:pPr>
      <w:bookmarkStart w:id="17" w:name="_Toc303482544"/>
      <w:bookmarkStart w:id="18" w:name="_Toc313877176"/>
      <w:bookmarkStart w:id="19" w:name="_Toc416681962"/>
      <w:r>
        <w:t>What information does the R</w:t>
      </w:r>
      <w:r w:rsidRPr="00D87D08">
        <w:t>egulator require?</w:t>
      </w:r>
      <w:bookmarkEnd w:id="17"/>
      <w:bookmarkEnd w:id="18"/>
      <w:bookmarkEnd w:id="19"/>
    </w:p>
    <w:p w14:paraId="2CCC4DE7" w14:textId="77777777" w:rsidR="00241CD0" w:rsidRPr="009369EB" w:rsidRDefault="00241CD0" w:rsidP="00241CD0">
      <w:r w:rsidRPr="009369EB">
        <w:t xml:space="preserve">The </w:t>
      </w:r>
      <w:r>
        <w:t xml:space="preserve">Regulator </w:t>
      </w:r>
      <w:r w:rsidRPr="009369EB">
        <w:t>requires written notification of lead risk work to include the following information:</w:t>
      </w:r>
    </w:p>
    <w:p w14:paraId="34D556C2" w14:textId="77777777" w:rsidR="00241CD0" w:rsidRDefault="00241CD0" w:rsidP="00241CD0">
      <w:pPr>
        <w:pStyle w:val="ListParagraph"/>
        <w:numPr>
          <w:ilvl w:val="0"/>
          <w:numId w:val="21"/>
        </w:numPr>
        <w:spacing w:after="60"/>
        <w:ind w:left="714" w:hanging="357"/>
        <w:contextualSpacing w:val="0"/>
      </w:pPr>
      <w:r w:rsidRPr="009369EB">
        <w:t>The notification mu</w:t>
      </w:r>
      <w:r>
        <w:t>st be dated</w:t>
      </w:r>
    </w:p>
    <w:p w14:paraId="776E2105" w14:textId="77777777" w:rsidR="00241CD0" w:rsidRDefault="00241CD0" w:rsidP="00241CD0">
      <w:pPr>
        <w:pStyle w:val="ListParagraph"/>
        <w:numPr>
          <w:ilvl w:val="0"/>
          <w:numId w:val="21"/>
        </w:numPr>
        <w:spacing w:after="60"/>
        <w:ind w:left="714" w:hanging="357"/>
        <w:contextualSpacing w:val="0"/>
      </w:pPr>
      <w:r w:rsidRPr="009369EB">
        <w:t xml:space="preserve">The name and contact details of the </w:t>
      </w:r>
      <w:r>
        <w:t>PCBU</w:t>
      </w:r>
      <w:r w:rsidRPr="009369EB">
        <w:t xml:space="preserve"> </w:t>
      </w:r>
    </w:p>
    <w:p w14:paraId="56F5C722" w14:textId="77777777" w:rsidR="00241CD0" w:rsidRDefault="00241CD0" w:rsidP="00241CD0">
      <w:pPr>
        <w:pStyle w:val="ListParagraph"/>
        <w:numPr>
          <w:ilvl w:val="0"/>
          <w:numId w:val="21"/>
        </w:numPr>
        <w:spacing w:after="60"/>
        <w:ind w:left="714" w:hanging="357"/>
        <w:contextualSpacing w:val="0"/>
      </w:pPr>
      <w:r w:rsidRPr="009369EB">
        <w:t>If the value of the demolition work exceeds $250,000 the name of the princi</w:t>
      </w:r>
      <w:r>
        <w:t>pal contractor (if different to the demolition licence holder)</w:t>
      </w:r>
    </w:p>
    <w:p w14:paraId="2DE5492E" w14:textId="77777777" w:rsidR="00241CD0" w:rsidRDefault="00241CD0" w:rsidP="00241CD0">
      <w:pPr>
        <w:pStyle w:val="ListParagraph"/>
        <w:numPr>
          <w:ilvl w:val="0"/>
          <w:numId w:val="21"/>
        </w:numPr>
        <w:spacing w:after="60"/>
        <w:ind w:left="714" w:hanging="357"/>
        <w:contextualSpacing w:val="0"/>
      </w:pPr>
      <w:r w:rsidRPr="009369EB">
        <w:t>Name of the demolition supervisor (if differen</w:t>
      </w:r>
      <w:r>
        <w:t>t to the principal contractor)</w:t>
      </w:r>
    </w:p>
    <w:p w14:paraId="50353DC8" w14:textId="77777777" w:rsidR="00241CD0" w:rsidRDefault="00241CD0" w:rsidP="00241CD0">
      <w:pPr>
        <w:pStyle w:val="ListParagraph"/>
        <w:numPr>
          <w:ilvl w:val="0"/>
          <w:numId w:val="21"/>
        </w:numPr>
        <w:spacing w:after="60"/>
        <w:ind w:left="714" w:hanging="357"/>
        <w:contextualSpacing w:val="0"/>
      </w:pPr>
      <w:r w:rsidRPr="009369EB">
        <w:t>If explosives are to be used the licence details of the person who is to use the explosives</w:t>
      </w:r>
    </w:p>
    <w:p w14:paraId="258FF3DB" w14:textId="77777777" w:rsidR="00241CD0" w:rsidRDefault="00241CD0" w:rsidP="00241CD0">
      <w:pPr>
        <w:pStyle w:val="ListParagraph"/>
        <w:numPr>
          <w:ilvl w:val="0"/>
          <w:numId w:val="21"/>
        </w:numPr>
        <w:spacing w:after="60"/>
        <w:ind w:left="714" w:hanging="357"/>
        <w:contextualSpacing w:val="0"/>
      </w:pPr>
      <w:r w:rsidRPr="009369EB">
        <w:t>Address where the dem</w:t>
      </w:r>
      <w:r>
        <w:t>olition work will be undertaken</w:t>
      </w:r>
    </w:p>
    <w:p w14:paraId="1E8AD601" w14:textId="77777777" w:rsidR="00241CD0" w:rsidRDefault="00241CD0" w:rsidP="00241CD0">
      <w:pPr>
        <w:pStyle w:val="ListParagraph"/>
        <w:numPr>
          <w:ilvl w:val="0"/>
          <w:numId w:val="21"/>
        </w:numPr>
        <w:spacing w:after="60"/>
        <w:ind w:left="714" w:hanging="357"/>
        <w:contextualSpacing w:val="0"/>
      </w:pPr>
      <w:r w:rsidRPr="009369EB">
        <w:t>Expected start date</w:t>
      </w:r>
      <w:r>
        <w:t xml:space="preserve"> and end date of the demolition</w:t>
      </w:r>
    </w:p>
    <w:p w14:paraId="4F4095BE" w14:textId="77777777" w:rsidR="00241CD0" w:rsidRDefault="00241CD0" w:rsidP="00241CD0">
      <w:pPr>
        <w:pStyle w:val="ListParagraph"/>
        <w:numPr>
          <w:ilvl w:val="0"/>
          <w:numId w:val="21"/>
        </w:numPr>
        <w:spacing w:after="120"/>
        <w:ind w:left="714" w:hanging="357"/>
        <w:contextualSpacing w:val="0"/>
      </w:pPr>
      <w:r w:rsidRPr="00D87D08">
        <w:t>Nature of the demolition e.g. type of structure to be demolished includi</w:t>
      </w:r>
      <w:r>
        <w:t>ng height, type of machinery to </w:t>
      </w:r>
      <w:r w:rsidRPr="00D87D08">
        <w:t>be used and whether explosives will be used.</w:t>
      </w:r>
    </w:p>
    <w:p w14:paraId="7BBD6865" w14:textId="77777777" w:rsidR="00241CD0" w:rsidRDefault="00241CD0" w:rsidP="00241CD0">
      <w:pPr>
        <w:spacing w:after="120"/>
      </w:pPr>
      <w:r w:rsidRPr="00147ABD">
        <w:rPr>
          <w:b/>
        </w:rPr>
        <w:t>Note:</w:t>
      </w:r>
      <w:r>
        <w:t xml:space="preserve"> there is no requirement in the Northern Territory for demolition work to be licenced - Regulation 143</w:t>
      </w:r>
    </w:p>
    <w:p w14:paraId="2C5AEABF" w14:textId="77777777" w:rsidR="00241CD0" w:rsidRDefault="00241CD0" w:rsidP="00241CD0">
      <w:pPr>
        <w:pStyle w:val="Heading1"/>
      </w:pPr>
      <w:bookmarkStart w:id="20" w:name="_Toc416681963"/>
      <w:r>
        <w:t>Further information</w:t>
      </w:r>
      <w:bookmarkEnd w:id="20"/>
    </w:p>
    <w:p w14:paraId="36EC6533" w14:textId="77777777" w:rsidR="00241CD0" w:rsidRDefault="00241CD0" w:rsidP="00241CD0">
      <w:pPr>
        <w:pStyle w:val="Heading2"/>
        <w:spacing w:before="240" w:after="60"/>
      </w:pPr>
      <w:bookmarkStart w:id="21" w:name="_Toc416681964"/>
      <w:r>
        <w:t>Code of Practice</w:t>
      </w:r>
      <w:bookmarkEnd w:id="21"/>
    </w:p>
    <w:p w14:paraId="25F317C4" w14:textId="77777777" w:rsidR="00241CD0" w:rsidRDefault="00241CD0" w:rsidP="00241CD0">
      <w:pPr>
        <w:spacing w:after="120"/>
      </w:pPr>
      <w:r>
        <w:t>The information the Regulator requests is</w:t>
      </w:r>
      <w:r w:rsidRPr="00322032">
        <w:t xml:space="preserve"> based on </w:t>
      </w:r>
      <w:r>
        <w:t xml:space="preserve">the </w:t>
      </w:r>
      <w:r w:rsidRPr="00322032">
        <w:t xml:space="preserve">notification requirements contained in the </w:t>
      </w:r>
      <w:r>
        <w:t xml:space="preserve">national Code of Practice </w:t>
      </w:r>
    </w:p>
    <w:p w14:paraId="79E3838E" w14:textId="77777777" w:rsidR="00241CD0" w:rsidRDefault="00241CD0" w:rsidP="00241CD0">
      <w:pPr>
        <w:pStyle w:val="ListParagraph"/>
        <w:numPr>
          <w:ilvl w:val="0"/>
          <w:numId w:val="22"/>
        </w:numPr>
      </w:pPr>
      <w:r w:rsidRPr="00BC51BF">
        <w:rPr>
          <w:i/>
        </w:rPr>
        <w:t>D</w:t>
      </w:r>
      <w:r>
        <w:rPr>
          <w:i/>
        </w:rPr>
        <w:t xml:space="preserve">emolition Work </w:t>
      </w:r>
    </w:p>
    <w:p w14:paraId="283AD81F" w14:textId="77777777" w:rsidR="00241CD0" w:rsidRPr="00675981" w:rsidRDefault="00241CD0" w:rsidP="00241CD0">
      <w:pPr>
        <w:pStyle w:val="Heading2"/>
        <w:spacing w:before="240" w:after="60"/>
      </w:pPr>
      <w:bookmarkStart w:id="22" w:name="_Toc303482546"/>
      <w:bookmarkStart w:id="23" w:name="_Toc313877178"/>
      <w:bookmarkStart w:id="24" w:name="_Toc416681965"/>
      <w:r w:rsidRPr="00675981">
        <w:t>Legislation</w:t>
      </w:r>
      <w:bookmarkEnd w:id="22"/>
      <w:bookmarkEnd w:id="23"/>
      <w:bookmarkEnd w:id="24"/>
    </w:p>
    <w:p w14:paraId="7481E8B6" w14:textId="77777777" w:rsidR="00241CD0" w:rsidRDefault="00241CD0" w:rsidP="00241CD0">
      <w:pPr>
        <w:rPr>
          <w:rFonts w:cs="Arial"/>
        </w:rPr>
      </w:pPr>
      <w:r w:rsidRPr="009369EB">
        <w:rPr>
          <w:rFonts w:cs="Arial"/>
        </w:rPr>
        <w:t xml:space="preserve">The </w:t>
      </w:r>
      <w:r w:rsidRPr="00BC51BF">
        <w:rPr>
          <w:i/>
          <w:lang w:eastAsia="en-AU"/>
        </w:rPr>
        <w:t>Work Health and Safety (National Uniform Legislation) Act</w:t>
      </w:r>
      <w:r w:rsidRPr="006F6F77">
        <w:rPr>
          <w:lang w:eastAsia="en-AU"/>
        </w:rPr>
        <w:t xml:space="preserve"> and </w:t>
      </w:r>
      <w:r w:rsidRPr="00D413AB">
        <w:rPr>
          <w:lang w:eastAsia="en-AU"/>
        </w:rPr>
        <w:t xml:space="preserve">Work Health and Safety (National Uniform Legislation) Regulations </w:t>
      </w:r>
      <w:r w:rsidRPr="009369EB">
        <w:rPr>
          <w:rFonts w:cs="Arial"/>
        </w:rPr>
        <w:t xml:space="preserve">are available on NT </w:t>
      </w:r>
      <w:proofErr w:type="spellStart"/>
      <w:r w:rsidRPr="009369EB">
        <w:rPr>
          <w:rFonts w:cs="Arial"/>
        </w:rPr>
        <w:t>WorkSafe’s</w:t>
      </w:r>
      <w:proofErr w:type="spellEnd"/>
      <w:r w:rsidRPr="009369EB">
        <w:rPr>
          <w:rFonts w:cs="Arial"/>
        </w:rPr>
        <w:t xml:space="preserve"> website </w:t>
      </w:r>
      <w:r w:rsidRPr="00BC51BF">
        <w:rPr>
          <w:rFonts w:cs="Arial"/>
        </w:rPr>
        <w:t>www.worksafe.nt.gov.au</w:t>
      </w:r>
    </w:p>
    <w:p w14:paraId="36C98AF3" w14:textId="77777777" w:rsidR="00241CD0" w:rsidRPr="00097887" w:rsidRDefault="00241CD0" w:rsidP="00241CD0">
      <w:pPr>
        <w:pStyle w:val="Heading2"/>
      </w:pPr>
      <w:bookmarkStart w:id="25" w:name="_Toc291993763"/>
      <w:bookmarkStart w:id="26" w:name="_Toc303482547"/>
      <w:bookmarkStart w:id="27" w:name="_Toc313877179"/>
      <w:bookmarkStart w:id="28" w:name="_Toc416681966"/>
      <w:r w:rsidRPr="00097887">
        <w:lastRenderedPageBreak/>
        <w:t>List of Jurisdiction Contacts</w:t>
      </w:r>
      <w:bookmarkEnd w:id="25"/>
      <w:bookmarkEnd w:id="26"/>
      <w:bookmarkEnd w:id="27"/>
      <w:bookmarkEnd w:id="28"/>
    </w:p>
    <w:tbl>
      <w:tblPr>
        <w:tblStyle w:val="TableGrid"/>
        <w:tblW w:w="10738"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2613"/>
        <w:gridCol w:w="2597"/>
        <w:gridCol w:w="2597"/>
        <w:gridCol w:w="2931"/>
      </w:tblGrid>
      <w:tr w:rsidR="00241CD0" w:rsidRPr="001053FA" w14:paraId="5809AEA6" w14:textId="77777777" w:rsidTr="002879A8">
        <w:trPr>
          <w:tblHeader/>
        </w:trPr>
        <w:tc>
          <w:tcPr>
            <w:tcW w:w="2613" w:type="dxa"/>
            <w:shd w:val="clear" w:color="auto" w:fill="D9D9D9" w:themeFill="background1" w:themeFillShade="D9"/>
          </w:tcPr>
          <w:p w14:paraId="6CE4576E" w14:textId="77777777" w:rsidR="00241CD0" w:rsidRPr="001053FA" w:rsidRDefault="00241CD0" w:rsidP="002879A8">
            <w:pPr>
              <w:spacing w:before="60" w:after="60"/>
              <w:rPr>
                <w:b/>
              </w:rPr>
            </w:pPr>
            <w:bookmarkStart w:id="29" w:name="ColumnTitle1"/>
            <w:r w:rsidRPr="001053FA">
              <w:rPr>
                <w:b/>
                <w:lang w:eastAsia="en-AU"/>
              </w:rPr>
              <w:t>Jurisdiction</w:t>
            </w:r>
          </w:p>
        </w:tc>
        <w:tc>
          <w:tcPr>
            <w:tcW w:w="2597" w:type="dxa"/>
            <w:shd w:val="clear" w:color="auto" w:fill="D9D9D9" w:themeFill="background1" w:themeFillShade="D9"/>
          </w:tcPr>
          <w:p w14:paraId="0EFAF7EC" w14:textId="77777777" w:rsidR="00241CD0" w:rsidRPr="001053FA" w:rsidRDefault="00241CD0" w:rsidP="002879A8">
            <w:pPr>
              <w:spacing w:before="60" w:after="60"/>
              <w:rPr>
                <w:b/>
              </w:rPr>
            </w:pPr>
            <w:r>
              <w:rPr>
                <w:b/>
                <w:lang w:eastAsia="en-AU"/>
              </w:rPr>
              <w:t>Name of R</w:t>
            </w:r>
            <w:r w:rsidRPr="001053FA">
              <w:rPr>
                <w:b/>
                <w:lang w:eastAsia="en-AU"/>
              </w:rPr>
              <w:t>egulator</w:t>
            </w:r>
          </w:p>
        </w:tc>
        <w:tc>
          <w:tcPr>
            <w:tcW w:w="2597" w:type="dxa"/>
            <w:shd w:val="clear" w:color="auto" w:fill="D9D9D9" w:themeFill="background1" w:themeFillShade="D9"/>
          </w:tcPr>
          <w:p w14:paraId="4D05CE02" w14:textId="77777777" w:rsidR="00241CD0" w:rsidRPr="001053FA" w:rsidRDefault="00241CD0" w:rsidP="002879A8">
            <w:pPr>
              <w:spacing w:before="60" w:after="60"/>
              <w:rPr>
                <w:b/>
              </w:rPr>
            </w:pPr>
            <w:r w:rsidRPr="001053FA">
              <w:rPr>
                <w:b/>
                <w:lang w:eastAsia="en-AU"/>
              </w:rPr>
              <w:t>Telephone</w:t>
            </w:r>
          </w:p>
        </w:tc>
        <w:tc>
          <w:tcPr>
            <w:tcW w:w="2931" w:type="dxa"/>
            <w:shd w:val="clear" w:color="auto" w:fill="D9D9D9" w:themeFill="background1" w:themeFillShade="D9"/>
          </w:tcPr>
          <w:p w14:paraId="72BD022F" w14:textId="77777777" w:rsidR="00241CD0" w:rsidRPr="001053FA" w:rsidRDefault="00241CD0" w:rsidP="002879A8">
            <w:pPr>
              <w:spacing w:before="60" w:after="60"/>
              <w:rPr>
                <w:b/>
              </w:rPr>
            </w:pPr>
            <w:r w:rsidRPr="001053FA">
              <w:rPr>
                <w:b/>
                <w:lang w:eastAsia="en-AU"/>
              </w:rPr>
              <w:t>Web site</w:t>
            </w:r>
          </w:p>
        </w:tc>
      </w:tr>
      <w:bookmarkEnd w:id="29"/>
      <w:tr w:rsidR="00241CD0" w:rsidRPr="001053FA" w14:paraId="4687A55C" w14:textId="77777777" w:rsidTr="002879A8">
        <w:tc>
          <w:tcPr>
            <w:tcW w:w="2613" w:type="dxa"/>
          </w:tcPr>
          <w:p w14:paraId="067DED9A" w14:textId="77777777" w:rsidR="00241CD0" w:rsidRPr="001053FA" w:rsidRDefault="00241CD0" w:rsidP="002879A8">
            <w:pPr>
              <w:spacing w:before="60" w:after="60"/>
            </w:pPr>
            <w:r w:rsidRPr="00B8492F">
              <w:rPr>
                <w:lang w:eastAsia="en-AU"/>
              </w:rPr>
              <w:t xml:space="preserve">Commonwealth </w:t>
            </w:r>
          </w:p>
        </w:tc>
        <w:tc>
          <w:tcPr>
            <w:tcW w:w="2597" w:type="dxa"/>
          </w:tcPr>
          <w:p w14:paraId="2810D183" w14:textId="77777777" w:rsidR="00241CD0" w:rsidRPr="001053FA" w:rsidRDefault="00241CD0" w:rsidP="002879A8">
            <w:pPr>
              <w:spacing w:before="60" w:after="60"/>
            </w:pPr>
            <w:proofErr w:type="spellStart"/>
            <w:r w:rsidRPr="00B8492F">
              <w:t>Comcare</w:t>
            </w:r>
            <w:proofErr w:type="spellEnd"/>
          </w:p>
        </w:tc>
        <w:tc>
          <w:tcPr>
            <w:tcW w:w="2597" w:type="dxa"/>
          </w:tcPr>
          <w:p w14:paraId="28425AA5" w14:textId="77777777" w:rsidR="00241CD0" w:rsidRPr="001053FA" w:rsidRDefault="00241CD0" w:rsidP="002879A8">
            <w:pPr>
              <w:spacing w:before="60" w:after="60"/>
            </w:pPr>
            <w:r w:rsidRPr="00B8492F">
              <w:t>1300 366 979</w:t>
            </w:r>
          </w:p>
        </w:tc>
        <w:tc>
          <w:tcPr>
            <w:tcW w:w="2931" w:type="dxa"/>
          </w:tcPr>
          <w:p w14:paraId="149C2D6F" w14:textId="77777777" w:rsidR="00241CD0" w:rsidRPr="001053FA" w:rsidRDefault="00241CD0" w:rsidP="002879A8">
            <w:pPr>
              <w:spacing w:before="60" w:after="60"/>
            </w:pPr>
            <w:r w:rsidRPr="001053FA">
              <w:rPr>
                <w:szCs w:val="20"/>
              </w:rPr>
              <w:t>www.comcare.gov.au</w:t>
            </w:r>
            <w:r>
              <w:t xml:space="preserve"> </w:t>
            </w:r>
          </w:p>
        </w:tc>
      </w:tr>
      <w:tr w:rsidR="00241CD0" w:rsidRPr="001053FA" w14:paraId="07586695" w14:textId="77777777" w:rsidTr="002879A8">
        <w:tc>
          <w:tcPr>
            <w:tcW w:w="2613" w:type="dxa"/>
          </w:tcPr>
          <w:p w14:paraId="5CDF9070" w14:textId="77777777" w:rsidR="00241CD0" w:rsidRPr="001053FA" w:rsidRDefault="00241CD0" w:rsidP="002879A8">
            <w:pPr>
              <w:spacing w:before="60" w:after="60"/>
            </w:pPr>
            <w:r w:rsidRPr="00B8492F">
              <w:rPr>
                <w:lang w:eastAsia="en-AU"/>
              </w:rPr>
              <w:t>New South Wales</w:t>
            </w:r>
          </w:p>
        </w:tc>
        <w:tc>
          <w:tcPr>
            <w:tcW w:w="2597" w:type="dxa"/>
          </w:tcPr>
          <w:p w14:paraId="07B5069C" w14:textId="77777777" w:rsidR="00241CD0" w:rsidRPr="001053FA" w:rsidRDefault="00241CD0" w:rsidP="002879A8">
            <w:pPr>
              <w:spacing w:before="60" w:after="60"/>
            </w:pPr>
            <w:r w:rsidRPr="00B8492F">
              <w:t>WorkCover NSW</w:t>
            </w:r>
          </w:p>
        </w:tc>
        <w:tc>
          <w:tcPr>
            <w:tcW w:w="2597" w:type="dxa"/>
          </w:tcPr>
          <w:p w14:paraId="46CB540E" w14:textId="77777777" w:rsidR="00241CD0" w:rsidRPr="001053FA" w:rsidRDefault="00241CD0" w:rsidP="002879A8">
            <w:pPr>
              <w:spacing w:before="60" w:after="60"/>
            </w:pPr>
            <w:r w:rsidRPr="00B8492F">
              <w:t>13 10 50</w:t>
            </w:r>
          </w:p>
        </w:tc>
        <w:tc>
          <w:tcPr>
            <w:tcW w:w="2931" w:type="dxa"/>
          </w:tcPr>
          <w:p w14:paraId="01647E92" w14:textId="77777777" w:rsidR="00241CD0" w:rsidRPr="001053FA" w:rsidRDefault="00241CD0" w:rsidP="002879A8">
            <w:pPr>
              <w:spacing w:before="60" w:after="60"/>
            </w:pPr>
            <w:r w:rsidRPr="001053FA">
              <w:rPr>
                <w:szCs w:val="20"/>
              </w:rPr>
              <w:t>www.workcover.nsw.gov.au</w:t>
            </w:r>
          </w:p>
        </w:tc>
      </w:tr>
      <w:tr w:rsidR="00241CD0" w:rsidRPr="001053FA" w14:paraId="036AF30C" w14:textId="77777777" w:rsidTr="002879A8">
        <w:tc>
          <w:tcPr>
            <w:tcW w:w="2613" w:type="dxa"/>
          </w:tcPr>
          <w:p w14:paraId="656416CD" w14:textId="77777777" w:rsidR="00241CD0" w:rsidRPr="001053FA" w:rsidRDefault="00241CD0" w:rsidP="002879A8">
            <w:pPr>
              <w:spacing w:before="60" w:after="60"/>
            </w:pPr>
            <w:r w:rsidRPr="00B8492F">
              <w:rPr>
                <w:lang w:eastAsia="en-AU"/>
              </w:rPr>
              <w:t>Victoria</w:t>
            </w:r>
          </w:p>
        </w:tc>
        <w:tc>
          <w:tcPr>
            <w:tcW w:w="2597" w:type="dxa"/>
          </w:tcPr>
          <w:p w14:paraId="4BCBB66A" w14:textId="77777777" w:rsidR="00241CD0" w:rsidRPr="001053FA" w:rsidRDefault="00241CD0" w:rsidP="002879A8">
            <w:pPr>
              <w:spacing w:before="60" w:after="60"/>
            </w:pPr>
            <w:r w:rsidRPr="00B8492F">
              <w:t>WorkSafe Victoria</w:t>
            </w:r>
          </w:p>
        </w:tc>
        <w:tc>
          <w:tcPr>
            <w:tcW w:w="2597" w:type="dxa"/>
          </w:tcPr>
          <w:p w14:paraId="6121CCEF" w14:textId="77777777" w:rsidR="00241CD0" w:rsidRDefault="00241CD0" w:rsidP="002879A8">
            <w:pPr>
              <w:spacing w:before="60" w:after="60"/>
            </w:pPr>
            <w:r w:rsidRPr="00B8492F">
              <w:t>1800 136 089</w:t>
            </w:r>
            <w:r>
              <w:t xml:space="preserve"> or</w:t>
            </w:r>
          </w:p>
          <w:p w14:paraId="68BFD127" w14:textId="77777777" w:rsidR="00241CD0" w:rsidRPr="001053FA" w:rsidRDefault="00241CD0" w:rsidP="002879A8">
            <w:pPr>
              <w:spacing w:before="60" w:after="60"/>
            </w:pPr>
            <w:r>
              <w:t>(03) 9641 1444</w:t>
            </w:r>
          </w:p>
        </w:tc>
        <w:tc>
          <w:tcPr>
            <w:tcW w:w="2931" w:type="dxa"/>
          </w:tcPr>
          <w:p w14:paraId="21C7A754" w14:textId="77777777" w:rsidR="00241CD0" w:rsidRPr="001053FA" w:rsidRDefault="00241CD0" w:rsidP="002879A8">
            <w:pPr>
              <w:spacing w:before="60" w:after="60"/>
            </w:pPr>
            <w:r w:rsidRPr="001053FA">
              <w:rPr>
                <w:szCs w:val="20"/>
              </w:rPr>
              <w:t>www.worksafe.vic.gov.au</w:t>
            </w:r>
          </w:p>
        </w:tc>
      </w:tr>
      <w:tr w:rsidR="00241CD0" w:rsidRPr="001053FA" w14:paraId="3B8C80A9" w14:textId="77777777" w:rsidTr="002879A8">
        <w:tc>
          <w:tcPr>
            <w:tcW w:w="2613" w:type="dxa"/>
          </w:tcPr>
          <w:p w14:paraId="38FAC94F" w14:textId="77777777" w:rsidR="00241CD0" w:rsidRPr="001053FA" w:rsidRDefault="00241CD0" w:rsidP="002879A8">
            <w:pPr>
              <w:spacing w:before="60" w:after="60"/>
            </w:pPr>
            <w:r w:rsidRPr="00B8492F">
              <w:rPr>
                <w:lang w:eastAsia="en-AU"/>
              </w:rPr>
              <w:t>Queensland</w:t>
            </w:r>
          </w:p>
        </w:tc>
        <w:tc>
          <w:tcPr>
            <w:tcW w:w="2597" w:type="dxa"/>
          </w:tcPr>
          <w:p w14:paraId="0809AD26" w14:textId="129243F8" w:rsidR="00241CD0" w:rsidRPr="001053FA" w:rsidRDefault="009D67E5" w:rsidP="002879A8">
            <w:pPr>
              <w:spacing w:before="60" w:after="60"/>
            </w:pPr>
            <w:r>
              <w:t>WorkCover</w:t>
            </w:r>
            <w:r w:rsidR="00241CD0" w:rsidRPr="00B8492F">
              <w:t xml:space="preserve"> Qld</w:t>
            </w:r>
          </w:p>
        </w:tc>
        <w:tc>
          <w:tcPr>
            <w:tcW w:w="2597" w:type="dxa"/>
          </w:tcPr>
          <w:p w14:paraId="76444F49" w14:textId="77777777" w:rsidR="00241CD0" w:rsidRPr="001053FA" w:rsidRDefault="00241CD0" w:rsidP="002879A8">
            <w:pPr>
              <w:spacing w:before="60" w:after="60"/>
            </w:pPr>
            <w:r w:rsidRPr="00B8492F">
              <w:t xml:space="preserve">1300 </w:t>
            </w:r>
            <w:r>
              <w:t>362 128</w:t>
            </w:r>
          </w:p>
        </w:tc>
        <w:tc>
          <w:tcPr>
            <w:tcW w:w="2931" w:type="dxa"/>
          </w:tcPr>
          <w:p w14:paraId="35A2A479" w14:textId="77777777" w:rsidR="00241CD0" w:rsidRPr="001053FA" w:rsidRDefault="00241CD0" w:rsidP="002879A8">
            <w:pPr>
              <w:spacing w:before="60" w:after="60"/>
            </w:pPr>
            <w:r w:rsidRPr="001053FA">
              <w:rPr>
                <w:szCs w:val="20"/>
              </w:rPr>
              <w:t>www.</w:t>
            </w:r>
            <w:r>
              <w:rPr>
                <w:szCs w:val="20"/>
              </w:rPr>
              <w:t>worksafe</w:t>
            </w:r>
            <w:r w:rsidRPr="001053FA">
              <w:rPr>
                <w:szCs w:val="20"/>
              </w:rPr>
              <w:t>.qld.gov.au</w:t>
            </w:r>
          </w:p>
        </w:tc>
      </w:tr>
      <w:tr w:rsidR="00241CD0" w:rsidRPr="001053FA" w14:paraId="200E19C4" w14:textId="77777777" w:rsidTr="002879A8">
        <w:tc>
          <w:tcPr>
            <w:tcW w:w="2613" w:type="dxa"/>
          </w:tcPr>
          <w:p w14:paraId="1830B0E8" w14:textId="77777777" w:rsidR="00241CD0" w:rsidRPr="001053FA" w:rsidRDefault="00241CD0" w:rsidP="002879A8">
            <w:pPr>
              <w:spacing w:before="60" w:after="60"/>
            </w:pPr>
            <w:r w:rsidRPr="00B8492F">
              <w:rPr>
                <w:lang w:eastAsia="en-AU"/>
              </w:rPr>
              <w:t>South Australia</w:t>
            </w:r>
          </w:p>
        </w:tc>
        <w:tc>
          <w:tcPr>
            <w:tcW w:w="2597" w:type="dxa"/>
          </w:tcPr>
          <w:p w14:paraId="1EFF8222" w14:textId="77777777" w:rsidR="00241CD0" w:rsidRPr="001053FA" w:rsidRDefault="00241CD0" w:rsidP="002879A8">
            <w:pPr>
              <w:spacing w:before="60" w:after="60"/>
            </w:pPr>
            <w:proofErr w:type="spellStart"/>
            <w:r w:rsidRPr="00B8492F">
              <w:t>SafeWork</w:t>
            </w:r>
            <w:proofErr w:type="spellEnd"/>
            <w:r w:rsidRPr="00B8492F">
              <w:t xml:space="preserve"> SA</w:t>
            </w:r>
          </w:p>
        </w:tc>
        <w:tc>
          <w:tcPr>
            <w:tcW w:w="2597" w:type="dxa"/>
          </w:tcPr>
          <w:p w14:paraId="4B3021A0" w14:textId="77777777" w:rsidR="00241CD0" w:rsidRPr="001053FA" w:rsidRDefault="00241CD0" w:rsidP="002879A8">
            <w:pPr>
              <w:spacing w:before="60" w:after="60"/>
            </w:pPr>
            <w:r w:rsidRPr="00B8492F">
              <w:t>1300 365 255</w:t>
            </w:r>
          </w:p>
        </w:tc>
        <w:tc>
          <w:tcPr>
            <w:tcW w:w="2931" w:type="dxa"/>
          </w:tcPr>
          <w:p w14:paraId="1086D7B6" w14:textId="77777777" w:rsidR="00241CD0" w:rsidRPr="001053FA" w:rsidRDefault="00241CD0" w:rsidP="002879A8">
            <w:pPr>
              <w:spacing w:before="60" w:after="60"/>
            </w:pPr>
            <w:r w:rsidRPr="001053FA">
              <w:rPr>
                <w:szCs w:val="20"/>
              </w:rPr>
              <w:t>www.safework.sa.gov.au</w:t>
            </w:r>
          </w:p>
        </w:tc>
      </w:tr>
      <w:tr w:rsidR="00241CD0" w:rsidRPr="001053FA" w14:paraId="7C678E36" w14:textId="77777777" w:rsidTr="002879A8">
        <w:tc>
          <w:tcPr>
            <w:tcW w:w="2613" w:type="dxa"/>
          </w:tcPr>
          <w:p w14:paraId="57FF33F7" w14:textId="77777777" w:rsidR="00241CD0" w:rsidRPr="001053FA" w:rsidRDefault="00241CD0" w:rsidP="002879A8">
            <w:pPr>
              <w:spacing w:before="60" w:after="60"/>
            </w:pPr>
            <w:r w:rsidRPr="00B8492F">
              <w:rPr>
                <w:lang w:eastAsia="en-AU"/>
              </w:rPr>
              <w:t>Western Australia</w:t>
            </w:r>
          </w:p>
        </w:tc>
        <w:tc>
          <w:tcPr>
            <w:tcW w:w="2597" w:type="dxa"/>
          </w:tcPr>
          <w:p w14:paraId="74797AAC" w14:textId="77777777" w:rsidR="00241CD0" w:rsidRPr="001053FA" w:rsidRDefault="00241CD0" w:rsidP="002879A8">
            <w:pPr>
              <w:spacing w:before="60" w:after="60"/>
            </w:pPr>
            <w:r w:rsidRPr="00B8492F">
              <w:t>WorkSafe WA</w:t>
            </w:r>
          </w:p>
        </w:tc>
        <w:tc>
          <w:tcPr>
            <w:tcW w:w="2597" w:type="dxa"/>
          </w:tcPr>
          <w:p w14:paraId="7364008F" w14:textId="77777777" w:rsidR="00241CD0" w:rsidRPr="001053FA" w:rsidRDefault="00241CD0" w:rsidP="002879A8">
            <w:pPr>
              <w:spacing w:before="60" w:after="60"/>
            </w:pPr>
            <w:r w:rsidRPr="00B8492F">
              <w:t>1300 307 877</w:t>
            </w:r>
          </w:p>
        </w:tc>
        <w:tc>
          <w:tcPr>
            <w:tcW w:w="2931" w:type="dxa"/>
          </w:tcPr>
          <w:p w14:paraId="5E765353" w14:textId="77777777" w:rsidR="00241CD0" w:rsidRPr="001053FA" w:rsidRDefault="00241CD0" w:rsidP="002879A8">
            <w:pPr>
              <w:spacing w:before="60" w:after="60"/>
            </w:pPr>
            <w:r w:rsidRPr="001053FA">
              <w:rPr>
                <w:szCs w:val="20"/>
              </w:rPr>
              <w:t>www.worksafe.wa.gov.au</w:t>
            </w:r>
          </w:p>
        </w:tc>
      </w:tr>
      <w:tr w:rsidR="00241CD0" w:rsidRPr="001053FA" w14:paraId="168805AB" w14:textId="77777777" w:rsidTr="002879A8">
        <w:tc>
          <w:tcPr>
            <w:tcW w:w="2613" w:type="dxa"/>
          </w:tcPr>
          <w:p w14:paraId="2BC79F82" w14:textId="77777777" w:rsidR="00241CD0" w:rsidRPr="001053FA" w:rsidRDefault="00241CD0" w:rsidP="002879A8">
            <w:pPr>
              <w:spacing w:before="60" w:after="60"/>
            </w:pPr>
            <w:r w:rsidRPr="00B8492F">
              <w:rPr>
                <w:lang w:eastAsia="en-AU"/>
              </w:rPr>
              <w:t>Australian Capital Territory</w:t>
            </w:r>
          </w:p>
        </w:tc>
        <w:tc>
          <w:tcPr>
            <w:tcW w:w="2597" w:type="dxa"/>
          </w:tcPr>
          <w:p w14:paraId="243F1BAA" w14:textId="77777777" w:rsidR="00241CD0" w:rsidRPr="001053FA" w:rsidRDefault="00241CD0" w:rsidP="002879A8">
            <w:pPr>
              <w:spacing w:before="60" w:after="60"/>
            </w:pPr>
            <w:r w:rsidRPr="00B8492F">
              <w:t>WorkSafe ACT</w:t>
            </w:r>
          </w:p>
        </w:tc>
        <w:tc>
          <w:tcPr>
            <w:tcW w:w="2597" w:type="dxa"/>
          </w:tcPr>
          <w:p w14:paraId="24150FA4" w14:textId="77777777" w:rsidR="00241CD0" w:rsidRPr="001053FA" w:rsidRDefault="00241CD0" w:rsidP="002879A8">
            <w:pPr>
              <w:spacing w:before="60" w:after="60"/>
            </w:pPr>
            <w:r w:rsidRPr="00B8492F">
              <w:t>(02) 6207 3000</w:t>
            </w:r>
          </w:p>
        </w:tc>
        <w:tc>
          <w:tcPr>
            <w:tcW w:w="2931" w:type="dxa"/>
          </w:tcPr>
          <w:p w14:paraId="5705D9F9" w14:textId="77777777" w:rsidR="00241CD0" w:rsidRPr="001053FA" w:rsidRDefault="00241CD0" w:rsidP="002879A8">
            <w:pPr>
              <w:spacing w:before="60" w:after="60"/>
            </w:pPr>
            <w:r w:rsidRPr="001053FA">
              <w:rPr>
                <w:szCs w:val="20"/>
              </w:rPr>
              <w:t>www.worksafe.act.gov.au</w:t>
            </w:r>
          </w:p>
        </w:tc>
      </w:tr>
      <w:tr w:rsidR="00241CD0" w:rsidRPr="001053FA" w14:paraId="50E834B2" w14:textId="77777777" w:rsidTr="002879A8">
        <w:tc>
          <w:tcPr>
            <w:tcW w:w="2613" w:type="dxa"/>
          </w:tcPr>
          <w:p w14:paraId="7B4E2D49" w14:textId="77777777" w:rsidR="00241CD0" w:rsidRPr="001053FA" w:rsidRDefault="00241CD0" w:rsidP="002879A8">
            <w:pPr>
              <w:spacing w:before="60" w:after="60"/>
            </w:pPr>
            <w:r w:rsidRPr="00B8492F">
              <w:rPr>
                <w:lang w:eastAsia="en-AU"/>
              </w:rPr>
              <w:t>Tasmania</w:t>
            </w:r>
          </w:p>
        </w:tc>
        <w:tc>
          <w:tcPr>
            <w:tcW w:w="2597" w:type="dxa"/>
          </w:tcPr>
          <w:p w14:paraId="012C4442" w14:textId="77777777" w:rsidR="00241CD0" w:rsidRPr="001053FA" w:rsidRDefault="00241CD0" w:rsidP="002879A8">
            <w:pPr>
              <w:spacing w:before="60" w:after="60"/>
            </w:pPr>
            <w:r>
              <w:t>WorkSafe Tasmania</w:t>
            </w:r>
          </w:p>
        </w:tc>
        <w:tc>
          <w:tcPr>
            <w:tcW w:w="2597" w:type="dxa"/>
          </w:tcPr>
          <w:p w14:paraId="1A433979" w14:textId="77777777" w:rsidR="00241CD0" w:rsidRPr="001053FA" w:rsidRDefault="00241CD0" w:rsidP="002879A8">
            <w:pPr>
              <w:spacing w:before="60" w:after="60"/>
            </w:pPr>
            <w:r w:rsidRPr="00B8492F">
              <w:t xml:space="preserve">1300 366 322 </w:t>
            </w:r>
            <w:r>
              <w:br/>
            </w:r>
            <w:r w:rsidRPr="00B8492F">
              <w:t>(Inside Tasmania)</w:t>
            </w:r>
            <w:r w:rsidRPr="00B8492F">
              <w:br/>
              <w:t xml:space="preserve">(03) </w:t>
            </w:r>
            <w:r>
              <w:t>6166 4600</w:t>
            </w:r>
            <w:r w:rsidRPr="00B8492F">
              <w:t xml:space="preserve"> (Outside Tasmania)</w:t>
            </w:r>
          </w:p>
        </w:tc>
        <w:tc>
          <w:tcPr>
            <w:tcW w:w="2931" w:type="dxa"/>
          </w:tcPr>
          <w:p w14:paraId="200091DB" w14:textId="77777777" w:rsidR="00241CD0" w:rsidRPr="001053FA" w:rsidRDefault="00241CD0" w:rsidP="002879A8">
            <w:pPr>
              <w:spacing w:before="60" w:after="60"/>
            </w:pPr>
            <w:r w:rsidRPr="001053FA">
              <w:rPr>
                <w:szCs w:val="20"/>
              </w:rPr>
              <w:t>www.w</w:t>
            </w:r>
            <w:r>
              <w:rPr>
                <w:szCs w:val="20"/>
              </w:rPr>
              <w:t>orksafe</w:t>
            </w:r>
            <w:r w:rsidRPr="001053FA">
              <w:rPr>
                <w:szCs w:val="20"/>
              </w:rPr>
              <w:t>.tas.gov.au</w:t>
            </w:r>
          </w:p>
        </w:tc>
      </w:tr>
      <w:tr w:rsidR="00241CD0" w:rsidRPr="001053FA" w14:paraId="5CB7026A" w14:textId="77777777" w:rsidTr="002879A8">
        <w:tc>
          <w:tcPr>
            <w:tcW w:w="2613" w:type="dxa"/>
          </w:tcPr>
          <w:p w14:paraId="773A6059" w14:textId="77777777" w:rsidR="00241CD0" w:rsidRPr="001053FA" w:rsidRDefault="00241CD0" w:rsidP="002879A8">
            <w:pPr>
              <w:spacing w:before="60" w:after="60"/>
            </w:pPr>
            <w:r w:rsidRPr="00B8492F">
              <w:rPr>
                <w:lang w:eastAsia="en-AU"/>
              </w:rPr>
              <w:t>Northern Territory</w:t>
            </w:r>
          </w:p>
        </w:tc>
        <w:tc>
          <w:tcPr>
            <w:tcW w:w="2597" w:type="dxa"/>
          </w:tcPr>
          <w:p w14:paraId="158F2A06" w14:textId="77777777" w:rsidR="00241CD0" w:rsidRPr="001053FA" w:rsidRDefault="00241CD0" w:rsidP="002879A8">
            <w:pPr>
              <w:spacing w:before="60" w:after="60"/>
            </w:pPr>
            <w:r w:rsidRPr="00B8492F">
              <w:t>NT WorkSafe</w:t>
            </w:r>
          </w:p>
        </w:tc>
        <w:tc>
          <w:tcPr>
            <w:tcW w:w="2597" w:type="dxa"/>
          </w:tcPr>
          <w:p w14:paraId="304BED0A" w14:textId="77777777" w:rsidR="00241CD0" w:rsidRPr="001053FA" w:rsidRDefault="00241CD0" w:rsidP="002879A8">
            <w:pPr>
              <w:spacing w:before="60" w:after="60"/>
            </w:pPr>
            <w:r w:rsidRPr="00B8492F">
              <w:t>1800 019 115</w:t>
            </w:r>
          </w:p>
        </w:tc>
        <w:tc>
          <w:tcPr>
            <w:tcW w:w="2931" w:type="dxa"/>
          </w:tcPr>
          <w:p w14:paraId="6BD16FB2" w14:textId="77777777" w:rsidR="00241CD0" w:rsidRPr="001053FA" w:rsidRDefault="00241CD0" w:rsidP="002879A8">
            <w:pPr>
              <w:spacing w:before="60" w:after="60"/>
            </w:pPr>
            <w:r w:rsidRPr="001053FA">
              <w:rPr>
                <w:szCs w:val="20"/>
                <w:lang w:eastAsia="en-AU"/>
              </w:rPr>
              <w:t>www.worksafe.nt.gov.au</w:t>
            </w:r>
          </w:p>
        </w:tc>
      </w:tr>
    </w:tbl>
    <w:p w14:paraId="73E474FF" w14:textId="77777777" w:rsidR="00241CD0" w:rsidRPr="00FF5AE6" w:rsidRDefault="00241CD0" w:rsidP="00241CD0">
      <w:pPr>
        <w:pStyle w:val="Heading1"/>
      </w:pPr>
      <w:bookmarkStart w:id="30" w:name="_Toc416681967"/>
      <w:r w:rsidRPr="00FF5AE6">
        <w:t>Contact us</w:t>
      </w:r>
      <w:bookmarkEnd w:id="30"/>
    </w:p>
    <w:p w14:paraId="165D9027" w14:textId="10462A28" w:rsidR="00241CD0" w:rsidRDefault="00241CD0" w:rsidP="00241CD0">
      <w:r>
        <w:t xml:space="preserve">For further information please contact us on 1800 019 115, </w:t>
      </w:r>
      <w:bookmarkStart w:id="31" w:name="_GoBack"/>
      <w:bookmarkEnd w:id="31"/>
      <w:r>
        <w:t>via email at </w:t>
      </w:r>
      <w:hyperlink r:id="rId11" w:history="1">
        <w:r w:rsidRPr="001D037A">
          <w:rPr>
            <w:rStyle w:val="Hyperlink"/>
          </w:rPr>
          <w:t>ntworksafe@nt.gov.au</w:t>
        </w:r>
      </w:hyperlink>
      <w:r>
        <w:t xml:space="preserve"> or go to the NT WorkSafe website at </w:t>
      </w:r>
      <w:hyperlink r:id="rId12" w:history="1">
        <w:r w:rsidRPr="00EE7812">
          <w:rPr>
            <w:rStyle w:val="Hyperlink"/>
          </w:rPr>
          <w:t>www.worksafe.nt.gov.au</w:t>
        </w:r>
      </w:hyperlink>
      <w:r>
        <w:t>.</w:t>
      </w:r>
    </w:p>
    <w:p w14:paraId="4407FD96" w14:textId="77777777" w:rsidR="00241CD0" w:rsidRDefault="00241CD0" w:rsidP="00241CD0"/>
    <w:p w14:paraId="01984EF2" w14:textId="77777777" w:rsidR="00241CD0" w:rsidRDefault="00241CD0" w:rsidP="00241CD0"/>
    <w:p w14:paraId="4B193929" w14:textId="77777777" w:rsidR="00241CD0" w:rsidRDefault="00241CD0" w:rsidP="00241CD0"/>
    <w:p w14:paraId="21B2A9EC" w14:textId="77777777" w:rsidR="00241CD0" w:rsidRDefault="00241CD0" w:rsidP="00241CD0"/>
    <w:p w14:paraId="5E2D815F" w14:textId="77777777" w:rsidR="00241CD0" w:rsidRDefault="00241CD0" w:rsidP="00241CD0"/>
    <w:p w14:paraId="12C91406" w14:textId="77777777" w:rsidR="00241CD0" w:rsidRDefault="00241CD0" w:rsidP="00241CD0"/>
    <w:p w14:paraId="4711DCFB" w14:textId="77777777" w:rsidR="00241CD0" w:rsidRDefault="00241CD0" w:rsidP="00241CD0"/>
    <w:p w14:paraId="135768DF" w14:textId="77777777" w:rsidR="00241CD0" w:rsidRDefault="00241CD0" w:rsidP="00241CD0"/>
    <w:p w14:paraId="1B5EE4C4" w14:textId="77777777" w:rsidR="00241CD0" w:rsidRDefault="00241CD0" w:rsidP="00241CD0"/>
    <w:p w14:paraId="227AFE0F" w14:textId="77777777" w:rsidR="00241CD0" w:rsidRDefault="00241CD0" w:rsidP="00241CD0"/>
    <w:p w14:paraId="63714A88" w14:textId="77777777" w:rsidR="00241CD0" w:rsidRDefault="00241CD0" w:rsidP="00241CD0"/>
    <w:p w14:paraId="1E694856" w14:textId="1E6FD9EC" w:rsidR="00241CD0" w:rsidRDefault="00241CD0" w:rsidP="00241CD0">
      <w:r>
        <w:t xml:space="preserve"> </w:t>
      </w:r>
    </w:p>
    <w:p w14:paraId="4808BBB8" w14:textId="77777777" w:rsidR="00241CD0" w:rsidRPr="001053FA" w:rsidRDefault="00241CD0" w:rsidP="00241CD0">
      <w:pPr>
        <w:spacing w:before="360" w:after="120"/>
        <w:rPr>
          <w:rFonts w:cs="Arial"/>
          <w:b/>
          <w:color w:val="000000"/>
          <w:sz w:val="16"/>
          <w:szCs w:val="16"/>
        </w:rPr>
      </w:pPr>
      <w:r w:rsidRPr="001053FA">
        <w:rPr>
          <w:b/>
          <w:sz w:val="16"/>
          <w:szCs w:val="16"/>
        </w:rPr>
        <w:t>DISCLAIMER</w:t>
      </w:r>
    </w:p>
    <w:p w14:paraId="12166FB1" w14:textId="77777777" w:rsidR="00241CD0" w:rsidRPr="00571021" w:rsidRDefault="00241CD0" w:rsidP="00241CD0">
      <w:pPr>
        <w:rPr>
          <w:rFonts w:cs="Arial"/>
          <w:sz w:val="16"/>
          <w:szCs w:val="16"/>
        </w:rPr>
      </w:pPr>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p w14:paraId="0A97BF86" w14:textId="67985AEE" w:rsidR="00740C6B" w:rsidRDefault="00740C6B" w:rsidP="00241CD0">
      <w:pPr>
        <w:spacing w:before="240" w:after="120"/>
      </w:pPr>
    </w:p>
    <w:sectPr w:rsidR="00740C6B" w:rsidSect="00E73B0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3972" w14:textId="77777777" w:rsidR="00487B02" w:rsidRDefault="00487B02" w:rsidP="00E73B01">
      <w:r>
        <w:separator/>
      </w:r>
    </w:p>
  </w:endnote>
  <w:endnote w:type="continuationSeparator" w:id="0">
    <w:p w14:paraId="1D666CBF" w14:textId="77777777" w:rsidR="00487B02" w:rsidRDefault="00487B02"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3A91" w14:textId="77777777" w:rsidR="008C095A" w:rsidRDefault="008C0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5472"/>
      <w:docPartObj>
        <w:docPartGallery w:val="Page Numbers (Bottom of Page)"/>
        <w:docPartUnique/>
      </w:docPartObj>
    </w:sdtPr>
    <w:sdtEndPr/>
    <w:sdtContent>
      <w:p w14:paraId="480385AF" w14:textId="77777777" w:rsidR="00E27344" w:rsidRDefault="002F3E97" w:rsidP="00E73B01">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8" name="Picture 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ab/>
        </w:r>
        <w:r w:rsidR="00FA5776" w:rsidRPr="007278C5">
          <w:fldChar w:fldCharType="begin"/>
        </w:r>
        <w:r w:rsidR="007278C5" w:rsidRPr="007278C5">
          <w:instrText xml:space="preserve"> PAGE   \* MERGEFORMAT </w:instrText>
        </w:r>
        <w:r w:rsidR="00FA5776" w:rsidRPr="007278C5">
          <w:fldChar w:fldCharType="separate"/>
        </w:r>
        <w:r w:rsidR="009D67E5">
          <w:rPr>
            <w:noProof/>
          </w:rPr>
          <w:t>2</w:t>
        </w:r>
        <w:r w:rsidR="00FA5776" w:rsidRPr="007278C5">
          <w:fldChar w:fldCharType="end"/>
        </w:r>
      </w:p>
      <w:p w14:paraId="480385B0" w14:textId="5F4CAFB3" w:rsidR="00A872D9" w:rsidRPr="00E27344" w:rsidRDefault="00E27344" w:rsidP="00DA5753">
        <w:pPr>
          <w:pStyle w:val="Footer"/>
          <w:tabs>
            <w:tab w:val="clear" w:pos="4513"/>
            <w:tab w:val="clear" w:pos="9026"/>
            <w:tab w:val="right" w:pos="10773"/>
          </w:tabs>
          <w:spacing w:after="240"/>
          <w:ind w:left="-567"/>
        </w:pPr>
        <w:r>
          <w:tab/>
        </w:r>
        <w:r w:rsidR="00F100E9">
          <w:rPr>
            <w:szCs w:val="20"/>
          </w:rPr>
          <w:t>G</w:t>
        </w:r>
        <w:r w:rsidR="00F100E9" w:rsidRPr="00732ACB">
          <w:rPr>
            <w:szCs w:val="20"/>
          </w:rPr>
          <w:t>uide</w:t>
        </w:r>
        <w:r w:rsidR="00F100E9">
          <w:rPr>
            <w:szCs w:val="20"/>
          </w:rPr>
          <w:t xml:space="preserve"> to </w:t>
        </w:r>
        <w:r w:rsidR="00E45467">
          <w:rPr>
            <w:szCs w:val="20"/>
          </w:rPr>
          <w:t>demolition notifications</w:t>
        </w:r>
        <w:r w:rsidR="00F100E9" w:rsidRPr="00732ACB">
          <w:rPr>
            <w:szCs w:val="20"/>
          </w:rPr>
          <w:t xml:space="preserve"> </w:t>
        </w:r>
        <w:r w:rsidR="00B50196" w:rsidRPr="000E79D7">
          <w:rPr>
            <w:szCs w:val="20"/>
          </w:rPr>
          <w:t>(</w:t>
        </w:r>
        <w:r w:rsidR="00E45467">
          <w:rPr>
            <w:szCs w:val="20"/>
          </w:rPr>
          <w:t>V2.1</w:t>
        </w:r>
        <w:r w:rsidR="00B50196" w:rsidRPr="000E79D7">
          <w:rPr>
            <w:szCs w:val="20"/>
          </w:rPr>
          <w:t xml:space="preserve"> – </w:t>
        </w:r>
        <w:r w:rsidR="00F100E9">
          <w:rPr>
            <w:szCs w:val="20"/>
          </w:rPr>
          <w:t>07 September 2018</w:t>
        </w:r>
        <w:r w:rsidR="00B50196" w:rsidRPr="000E79D7">
          <w:rPr>
            <w:szCs w:val="20"/>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3" w14:textId="77777777" w:rsidR="008901BF" w:rsidRPr="00550351" w:rsidRDefault="00550351" w:rsidP="00E73B01">
    <w:pPr>
      <w:pStyle w:val="Footer"/>
      <w:ind w:left="-567"/>
    </w:pPr>
    <w:r>
      <w:rPr>
        <w:noProof/>
        <w:lang w:eastAsia="en-AU"/>
      </w:rPr>
      <w:drawing>
        <wp:inline distT="0" distB="0" distL="0" distR="0" wp14:anchorId="480385BC" wp14:editId="643C86B9">
          <wp:extent cx="7577891" cy="818901"/>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6253" w14:textId="77777777" w:rsidR="00487B02" w:rsidRDefault="00487B02" w:rsidP="00E73B01">
      <w:r>
        <w:separator/>
      </w:r>
    </w:p>
  </w:footnote>
  <w:footnote w:type="continuationSeparator" w:id="0">
    <w:p w14:paraId="52F8F142" w14:textId="77777777" w:rsidR="00487B02" w:rsidRDefault="00487B02" w:rsidP="00E7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B" w14:textId="77777777" w:rsidR="00DF6EB7" w:rsidRDefault="00DF6EB7" w:rsidP="00E73B01">
    <w:pPr>
      <w:pStyle w:val="Header"/>
    </w:pPr>
    <w:r>
      <w:rPr>
        <w:noProof/>
        <w:lang w:eastAsia="en-AU"/>
      </w:rPr>
      <w:drawing>
        <wp:inline distT="0" distB="0" distL="0" distR="0" wp14:anchorId="480385B4" wp14:editId="480385B5">
          <wp:extent cx="7955650" cy="923925"/>
          <wp:effectExtent l="0" t="0" r="7620" b="0"/>
          <wp:docPr id="6" name="Picture 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DF6EB7" w:rsidRDefault="00DF6EB7"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D" w14:textId="77777777" w:rsidR="00A872D9" w:rsidRDefault="002F3E97" w:rsidP="00E73B01">
    <w:pPr>
      <w:pStyle w:val="Header"/>
      <w:ind w:left="-567"/>
    </w:pPr>
    <w:r>
      <w:rPr>
        <w:noProof/>
        <w:lang w:eastAsia="en-AU"/>
      </w:rPr>
      <w:drawing>
        <wp:inline distT="0" distB="0" distL="0" distR="0" wp14:anchorId="480385B6" wp14:editId="480385B7">
          <wp:extent cx="7955650" cy="923925"/>
          <wp:effectExtent l="0" t="0" r="762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1" w14:textId="77777777" w:rsidR="008901BF" w:rsidRDefault="000606D9" w:rsidP="00E73B01">
    <w:pPr>
      <w:pStyle w:val="Header"/>
      <w:ind w:left="-567"/>
    </w:pPr>
    <w:r>
      <w:rPr>
        <w:noProof/>
        <w:lang w:eastAsia="en-AU"/>
      </w:rPr>
      <w:drawing>
        <wp:inline distT="0" distB="0" distL="0" distR="0" wp14:anchorId="480385BA" wp14:editId="480385BB">
          <wp:extent cx="7572375" cy="1628775"/>
          <wp:effectExtent l="0" t="0" r="0" b="9525"/>
          <wp:docPr id="9" name="Picture 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37F2A294" w:rsidR="00550351" w:rsidRPr="00550351" w:rsidRDefault="00A868F6" w:rsidP="00A06A1E">
    <w:pPr>
      <w:pStyle w:val="Subtitle"/>
    </w:pPr>
    <w:r>
      <w: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779C3"/>
    <w:multiLevelType w:val="hybridMultilevel"/>
    <w:tmpl w:val="09F8E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B6FCB"/>
    <w:multiLevelType w:val="hybridMultilevel"/>
    <w:tmpl w:val="1C4E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4B0594"/>
    <w:multiLevelType w:val="hybridMultilevel"/>
    <w:tmpl w:val="71A2A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583608"/>
    <w:multiLevelType w:val="hybridMultilevel"/>
    <w:tmpl w:val="023C1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6646FD"/>
    <w:multiLevelType w:val="hybridMultilevel"/>
    <w:tmpl w:val="3CB8A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0D6091"/>
    <w:multiLevelType w:val="hybridMultilevel"/>
    <w:tmpl w:val="B6EC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FB31D9"/>
    <w:multiLevelType w:val="hybridMultilevel"/>
    <w:tmpl w:val="599AF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A44FA"/>
    <w:multiLevelType w:val="hybridMultilevel"/>
    <w:tmpl w:val="EF505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FB074A"/>
    <w:multiLevelType w:val="hybridMultilevel"/>
    <w:tmpl w:val="87B8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33022E"/>
    <w:multiLevelType w:val="hybridMultilevel"/>
    <w:tmpl w:val="759E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AE7DAF"/>
    <w:multiLevelType w:val="hybridMultilevel"/>
    <w:tmpl w:val="EBAC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4"/>
  </w:num>
  <w:num w:numId="4">
    <w:abstractNumId w:val="22"/>
  </w:num>
  <w:num w:numId="5">
    <w:abstractNumId w:val="10"/>
  </w:num>
  <w:num w:numId="6">
    <w:abstractNumId w:val="4"/>
  </w:num>
  <w:num w:numId="7">
    <w:abstractNumId w:val="16"/>
  </w:num>
  <w:num w:numId="8">
    <w:abstractNumId w:val="11"/>
  </w:num>
  <w:num w:numId="9">
    <w:abstractNumId w:val="5"/>
  </w:num>
  <w:num w:numId="10">
    <w:abstractNumId w:val="3"/>
  </w:num>
  <w:num w:numId="11">
    <w:abstractNumId w:val="21"/>
  </w:num>
  <w:num w:numId="12">
    <w:abstractNumId w:val="6"/>
  </w:num>
  <w:num w:numId="13">
    <w:abstractNumId w:val="2"/>
  </w:num>
  <w:num w:numId="14">
    <w:abstractNumId w:val="8"/>
  </w:num>
  <w:num w:numId="15">
    <w:abstractNumId w:val="12"/>
  </w:num>
  <w:num w:numId="16">
    <w:abstractNumId w:val="7"/>
  </w:num>
  <w:num w:numId="17">
    <w:abstractNumId w:val="23"/>
  </w:num>
  <w:num w:numId="18">
    <w:abstractNumId w:val="18"/>
  </w:num>
  <w:num w:numId="19">
    <w:abstractNumId w:val="9"/>
  </w:num>
  <w:num w:numId="20">
    <w:abstractNumId w:val="20"/>
  </w:num>
  <w:num w:numId="21">
    <w:abstractNumId w:val="15"/>
  </w:num>
  <w:num w:numId="22">
    <w:abstractNumId w:val="1"/>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606D9"/>
    <w:rsid w:val="001F03BE"/>
    <w:rsid w:val="002408E3"/>
    <w:rsid w:val="00241CD0"/>
    <w:rsid w:val="002A41FB"/>
    <w:rsid w:val="002F3E97"/>
    <w:rsid w:val="00307B76"/>
    <w:rsid w:val="00307E70"/>
    <w:rsid w:val="00310ADC"/>
    <w:rsid w:val="003165E1"/>
    <w:rsid w:val="003478B9"/>
    <w:rsid w:val="003514FA"/>
    <w:rsid w:val="003D7C13"/>
    <w:rsid w:val="00487B02"/>
    <w:rsid w:val="004A1B2B"/>
    <w:rsid w:val="00507331"/>
    <w:rsid w:val="0053256B"/>
    <w:rsid w:val="00550351"/>
    <w:rsid w:val="00551407"/>
    <w:rsid w:val="005770AC"/>
    <w:rsid w:val="005A2778"/>
    <w:rsid w:val="005C5FB5"/>
    <w:rsid w:val="006370E6"/>
    <w:rsid w:val="0066252B"/>
    <w:rsid w:val="00685D69"/>
    <w:rsid w:val="0070276A"/>
    <w:rsid w:val="00727842"/>
    <w:rsid w:val="007278C5"/>
    <w:rsid w:val="00740C6B"/>
    <w:rsid w:val="007D47E0"/>
    <w:rsid w:val="007F6818"/>
    <w:rsid w:val="00852250"/>
    <w:rsid w:val="00856EB0"/>
    <w:rsid w:val="008901BF"/>
    <w:rsid w:val="008A7733"/>
    <w:rsid w:val="008C095A"/>
    <w:rsid w:val="008C1BD8"/>
    <w:rsid w:val="008E160C"/>
    <w:rsid w:val="009559B8"/>
    <w:rsid w:val="009D67E5"/>
    <w:rsid w:val="00A06138"/>
    <w:rsid w:val="00A06A1E"/>
    <w:rsid w:val="00A42D1C"/>
    <w:rsid w:val="00A75DE9"/>
    <w:rsid w:val="00A868F6"/>
    <w:rsid w:val="00A872D9"/>
    <w:rsid w:val="00AA0352"/>
    <w:rsid w:val="00B50196"/>
    <w:rsid w:val="00B84D01"/>
    <w:rsid w:val="00B912DB"/>
    <w:rsid w:val="00C01F77"/>
    <w:rsid w:val="00CA3078"/>
    <w:rsid w:val="00CB480E"/>
    <w:rsid w:val="00CB793E"/>
    <w:rsid w:val="00CD3184"/>
    <w:rsid w:val="00CE5F78"/>
    <w:rsid w:val="00DA5753"/>
    <w:rsid w:val="00DD2006"/>
    <w:rsid w:val="00DF6EB7"/>
    <w:rsid w:val="00E1075C"/>
    <w:rsid w:val="00E27344"/>
    <w:rsid w:val="00E317B6"/>
    <w:rsid w:val="00E45467"/>
    <w:rsid w:val="00E73B01"/>
    <w:rsid w:val="00E95DC3"/>
    <w:rsid w:val="00EA1072"/>
    <w:rsid w:val="00ED2575"/>
    <w:rsid w:val="00F100E9"/>
    <w:rsid w:val="00F34049"/>
    <w:rsid w:val="00FA5776"/>
    <w:rsid w:val="00FB0216"/>
    <w:rsid w:val="00FF5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03859D"/>
  <w15:docId w15:val="{C8ADB120-13E9-404E-A991-4835BFA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ListParagraph">
    <w:name w:val="List Paragraph"/>
    <w:basedOn w:val="Normal"/>
    <w:uiPriority w:val="34"/>
    <w:rsid w:val="00F100E9"/>
    <w:pPr>
      <w:ind w:left="720"/>
      <w:contextualSpacing/>
    </w:pPr>
  </w:style>
  <w:style w:type="table" w:styleId="TableGrid">
    <w:name w:val="Table Grid"/>
    <w:basedOn w:val="TableNormal"/>
    <w:uiPriority w:val="59"/>
    <w:rsid w:val="00F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00E9"/>
    <w:pPr>
      <w:spacing w:after="100"/>
    </w:pPr>
  </w:style>
  <w:style w:type="paragraph" w:styleId="TOC2">
    <w:name w:val="toc 2"/>
    <w:basedOn w:val="Normal"/>
    <w:next w:val="Normal"/>
    <w:autoRedefine/>
    <w:uiPriority w:val="39"/>
    <w:unhideWhenUsed/>
    <w:rsid w:val="00F100E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rksafe.n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worksafe@nt.gov.au?subject=Guide%20enquiry:%20Applicant%20guide%20to%20demolition%20notifi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209827</PDFFileSize>
    <Topics xmlns="eb399b68-b676-431b-a7f2-330aea86a718">
      <Value>Construction</Value>
      <Value>Notification requirements</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629EA-1710-47F4-9EFB-A633BCCDC3BC}"/>
</file>

<file path=customXml/itemProps2.xml><?xml version="1.0" encoding="utf-8"?>
<ds:datastoreItem xmlns:ds="http://schemas.openxmlformats.org/officeDocument/2006/customXml" ds:itemID="{28FC4229-55EF-4F85-B1FE-8B5521AC18C6}"/>
</file>

<file path=customXml/itemProps3.xml><?xml version="1.0" encoding="utf-8"?>
<ds:datastoreItem xmlns:ds="http://schemas.openxmlformats.org/officeDocument/2006/customXml" ds:itemID="{54799629-5E35-4574-8CD8-DED322417DBB}"/>
</file>

<file path=customXml/itemProps4.xml><?xml version="1.0" encoding="utf-8"?>
<ds:datastoreItem xmlns:ds="http://schemas.openxmlformats.org/officeDocument/2006/customXml" ds:itemID="{63B5111E-19BA-4422-A76F-2A571F59210E}"/>
</file>

<file path=docProps/app.xml><?xml version="1.0" encoding="utf-8"?>
<Properties xmlns="http://schemas.openxmlformats.org/officeDocument/2006/extended-properties" xmlns:vt="http://schemas.openxmlformats.org/officeDocument/2006/docPropsVTypes">
  <Template>Normal.dotm</Template>
  <TotalTime>7</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Demolition notifications</vt:lpstr>
    </vt:vector>
  </TitlesOfParts>
  <Company>NTG</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 notifications</dc:title>
  <dc:creator>mezl</dc:creator>
  <cp:lastModifiedBy>Amanda Baker</cp:lastModifiedBy>
  <cp:revision>8</cp:revision>
  <cp:lastPrinted>2012-11-16T05:03:00Z</cp:lastPrinted>
  <dcterms:created xsi:type="dcterms:W3CDTF">2018-09-07T04:26:00Z</dcterms:created>
  <dcterms:modified xsi:type="dcterms:W3CDTF">2018-09-13T00:57:00Z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