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F64FC" w14:textId="3679AF69" w:rsidR="00AA0352" w:rsidRPr="00675981" w:rsidRDefault="00F4656B" w:rsidP="00AA0352">
      <w:pPr>
        <w:pStyle w:val="Title"/>
      </w:pPr>
      <w:r>
        <w:t>High risk work licences</w:t>
      </w:r>
    </w:p>
    <w:p w14:paraId="569AF558" w14:textId="77777777" w:rsidR="00F100E9" w:rsidRDefault="00740C6B" w:rsidP="00F100E9">
      <w:pPr>
        <w:spacing w:before="240" w:after="120"/>
        <w:rPr>
          <w:b/>
          <w:sz w:val="28"/>
          <w:szCs w:val="28"/>
        </w:rPr>
      </w:pPr>
      <w:r w:rsidRPr="00F100E9">
        <w:rPr>
          <w:b/>
          <w:sz w:val="28"/>
          <w:szCs w:val="28"/>
        </w:rPr>
        <w:t>Contents</w:t>
      </w:r>
    </w:p>
    <w:p w14:paraId="13C4BB77" w14:textId="77777777" w:rsidR="00F4656B" w:rsidRDefault="00F4656B">
      <w:pPr>
        <w:pStyle w:val="TOC1"/>
        <w:tabs>
          <w:tab w:val="right" w:leader="dot" w:pos="10762"/>
        </w:tabs>
        <w:rPr>
          <w:rFonts w:asciiTheme="minorHAnsi" w:eastAsiaTheme="minorEastAsia" w:hAnsiTheme="minorHAnsi"/>
          <w:noProof/>
          <w:lang w:eastAsia="en-AU"/>
        </w:rPr>
      </w:pPr>
      <w:r>
        <w:fldChar w:fldCharType="begin"/>
      </w:r>
      <w:r>
        <w:instrText xml:space="preserve"> TOC \o "1-2" \h \z \u </w:instrText>
      </w:r>
      <w:r>
        <w:fldChar w:fldCharType="separate"/>
      </w:r>
      <w:hyperlink w:anchor="_Toc524094085" w:history="1">
        <w:r w:rsidRPr="00B94EE1">
          <w:rPr>
            <w:rStyle w:val="Hyperlink"/>
            <w:noProof/>
          </w:rPr>
          <w:t>Introduction</w:t>
        </w:r>
        <w:r>
          <w:rPr>
            <w:noProof/>
            <w:webHidden/>
          </w:rPr>
          <w:tab/>
        </w:r>
        <w:r>
          <w:rPr>
            <w:noProof/>
            <w:webHidden/>
          </w:rPr>
          <w:fldChar w:fldCharType="begin"/>
        </w:r>
        <w:r>
          <w:rPr>
            <w:noProof/>
            <w:webHidden/>
          </w:rPr>
          <w:instrText xml:space="preserve"> PAGEREF _Toc524094085 \h </w:instrText>
        </w:r>
        <w:r>
          <w:rPr>
            <w:noProof/>
            <w:webHidden/>
          </w:rPr>
        </w:r>
        <w:r>
          <w:rPr>
            <w:noProof/>
            <w:webHidden/>
          </w:rPr>
          <w:fldChar w:fldCharType="separate"/>
        </w:r>
        <w:r>
          <w:rPr>
            <w:noProof/>
            <w:webHidden/>
          </w:rPr>
          <w:t>2</w:t>
        </w:r>
        <w:r>
          <w:rPr>
            <w:noProof/>
            <w:webHidden/>
          </w:rPr>
          <w:fldChar w:fldCharType="end"/>
        </w:r>
      </w:hyperlink>
    </w:p>
    <w:p w14:paraId="7D587741" w14:textId="77777777" w:rsidR="00F4656B" w:rsidRDefault="000C6B91" w:rsidP="00F4656B">
      <w:pPr>
        <w:pStyle w:val="TOC2"/>
        <w:rPr>
          <w:rFonts w:asciiTheme="minorHAnsi" w:eastAsiaTheme="minorEastAsia" w:hAnsiTheme="minorHAnsi"/>
          <w:noProof/>
          <w:lang w:eastAsia="en-AU"/>
        </w:rPr>
      </w:pPr>
      <w:hyperlink w:anchor="_Toc524094086" w:history="1">
        <w:r w:rsidR="00F4656B" w:rsidRPr="00B94EE1">
          <w:rPr>
            <w:rStyle w:val="Hyperlink"/>
            <w:noProof/>
          </w:rPr>
          <w:t>Why you need a high risk work licence</w:t>
        </w:r>
        <w:r w:rsidR="00F4656B">
          <w:rPr>
            <w:noProof/>
            <w:webHidden/>
          </w:rPr>
          <w:tab/>
        </w:r>
        <w:r w:rsidR="00F4656B">
          <w:rPr>
            <w:noProof/>
            <w:webHidden/>
          </w:rPr>
          <w:fldChar w:fldCharType="begin"/>
        </w:r>
        <w:r w:rsidR="00F4656B">
          <w:rPr>
            <w:noProof/>
            <w:webHidden/>
          </w:rPr>
          <w:instrText xml:space="preserve"> PAGEREF _Toc524094086 \h </w:instrText>
        </w:r>
        <w:r w:rsidR="00F4656B">
          <w:rPr>
            <w:noProof/>
            <w:webHidden/>
          </w:rPr>
        </w:r>
        <w:r w:rsidR="00F4656B">
          <w:rPr>
            <w:noProof/>
            <w:webHidden/>
          </w:rPr>
          <w:fldChar w:fldCharType="separate"/>
        </w:r>
        <w:r w:rsidR="00F4656B">
          <w:rPr>
            <w:noProof/>
            <w:webHidden/>
          </w:rPr>
          <w:t>2</w:t>
        </w:r>
        <w:r w:rsidR="00F4656B">
          <w:rPr>
            <w:noProof/>
            <w:webHidden/>
          </w:rPr>
          <w:fldChar w:fldCharType="end"/>
        </w:r>
      </w:hyperlink>
    </w:p>
    <w:p w14:paraId="45E3ED34" w14:textId="77777777" w:rsidR="00F4656B" w:rsidRDefault="000C6B91" w:rsidP="00F4656B">
      <w:pPr>
        <w:pStyle w:val="TOC2"/>
        <w:rPr>
          <w:rFonts w:asciiTheme="minorHAnsi" w:eastAsiaTheme="minorEastAsia" w:hAnsiTheme="minorHAnsi"/>
          <w:noProof/>
          <w:lang w:eastAsia="en-AU"/>
        </w:rPr>
      </w:pPr>
      <w:hyperlink w:anchor="_Toc524094087" w:history="1">
        <w:r w:rsidR="00F4656B" w:rsidRPr="00B94EE1">
          <w:rPr>
            <w:rStyle w:val="Hyperlink"/>
            <w:noProof/>
          </w:rPr>
          <w:t>Scope</w:t>
        </w:r>
        <w:r w:rsidR="00F4656B">
          <w:rPr>
            <w:noProof/>
            <w:webHidden/>
          </w:rPr>
          <w:tab/>
        </w:r>
        <w:r w:rsidR="00F4656B">
          <w:rPr>
            <w:noProof/>
            <w:webHidden/>
          </w:rPr>
          <w:fldChar w:fldCharType="begin"/>
        </w:r>
        <w:r w:rsidR="00F4656B">
          <w:rPr>
            <w:noProof/>
            <w:webHidden/>
          </w:rPr>
          <w:instrText xml:space="preserve"> PAGEREF _Toc524094087 \h </w:instrText>
        </w:r>
        <w:r w:rsidR="00F4656B">
          <w:rPr>
            <w:noProof/>
            <w:webHidden/>
          </w:rPr>
        </w:r>
        <w:r w:rsidR="00F4656B">
          <w:rPr>
            <w:noProof/>
            <w:webHidden/>
          </w:rPr>
          <w:fldChar w:fldCharType="separate"/>
        </w:r>
        <w:r w:rsidR="00F4656B">
          <w:rPr>
            <w:noProof/>
            <w:webHidden/>
          </w:rPr>
          <w:t>2</w:t>
        </w:r>
        <w:r w:rsidR="00F4656B">
          <w:rPr>
            <w:noProof/>
            <w:webHidden/>
          </w:rPr>
          <w:fldChar w:fldCharType="end"/>
        </w:r>
      </w:hyperlink>
    </w:p>
    <w:p w14:paraId="540FAFA4" w14:textId="77777777" w:rsidR="00F4656B" w:rsidRDefault="000C6B91" w:rsidP="00F4656B">
      <w:pPr>
        <w:pStyle w:val="TOC2"/>
        <w:rPr>
          <w:rFonts w:asciiTheme="minorHAnsi" w:eastAsiaTheme="minorEastAsia" w:hAnsiTheme="minorHAnsi"/>
          <w:noProof/>
          <w:lang w:eastAsia="en-AU"/>
        </w:rPr>
      </w:pPr>
      <w:hyperlink w:anchor="_Toc524094088" w:history="1">
        <w:r w:rsidR="00F4656B" w:rsidRPr="00B94EE1">
          <w:rPr>
            <w:rStyle w:val="Hyperlink"/>
            <w:noProof/>
          </w:rPr>
          <w:t>Licence types</w:t>
        </w:r>
        <w:r w:rsidR="00F4656B">
          <w:rPr>
            <w:noProof/>
            <w:webHidden/>
          </w:rPr>
          <w:tab/>
        </w:r>
        <w:r w:rsidR="00F4656B">
          <w:rPr>
            <w:noProof/>
            <w:webHidden/>
          </w:rPr>
          <w:fldChar w:fldCharType="begin"/>
        </w:r>
        <w:r w:rsidR="00F4656B">
          <w:rPr>
            <w:noProof/>
            <w:webHidden/>
          </w:rPr>
          <w:instrText xml:space="preserve"> PAGEREF _Toc524094088 \h </w:instrText>
        </w:r>
        <w:r w:rsidR="00F4656B">
          <w:rPr>
            <w:noProof/>
            <w:webHidden/>
          </w:rPr>
        </w:r>
        <w:r w:rsidR="00F4656B">
          <w:rPr>
            <w:noProof/>
            <w:webHidden/>
          </w:rPr>
          <w:fldChar w:fldCharType="separate"/>
        </w:r>
        <w:r w:rsidR="00F4656B">
          <w:rPr>
            <w:noProof/>
            <w:webHidden/>
          </w:rPr>
          <w:t>3</w:t>
        </w:r>
        <w:r w:rsidR="00F4656B">
          <w:rPr>
            <w:noProof/>
            <w:webHidden/>
          </w:rPr>
          <w:fldChar w:fldCharType="end"/>
        </w:r>
      </w:hyperlink>
    </w:p>
    <w:p w14:paraId="78D218EA" w14:textId="77777777" w:rsidR="00F4656B" w:rsidRDefault="000C6B91">
      <w:pPr>
        <w:pStyle w:val="TOC1"/>
        <w:tabs>
          <w:tab w:val="right" w:leader="dot" w:pos="10762"/>
        </w:tabs>
        <w:rPr>
          <w:rFonts w:asciiTheme="minorHAnsi" w:eastAsiaTheme="minorEastAsia" w:hAnsiTheme="minorHAnsi"/>
          <w:noProof/>
          <w:lang w:eastAsia="en-AU"/>
        </w:rPr>
      </w:pPr>
      <w:hyperlink w:anchor="_Toc524094089" w:history="1">
        <w:r w:rsidR="00F4656B" w:rsidRPr="00B94EE1">
          <w:rPr>
            <w:rStyle w:val="Hyperlink"/>
            <w:noProof/>
          </w:rPr>
          <w:t>Who may apply for a licence</w:t>
        </w:r>
        <w:r w:rsidR="00F4656B">
          <w:rPr>
            <w:noProof/>
            <w:webHidden/>
          </w:rPr>
          <w:tab/>
        </w:r>
        <w:r w:rsidR="00F4656B">
          <w:rPr>
            <w:noProof/>
            <w:webHidden/>
          </w:rPr>
          <w:fldChar w:fldCharType="begin"/>
        </w:r>
        <w:r w:rsidR="00F4656B">
          <w:rPr>
            <w:noProof/>
            <w:webHidden/>
          </w:rPr>
          <w:instrText xml:space="preserve"> PAGEREF _Toc524094089 \h </w:instrText>
        </w:r>
        <w:r w:rsidR="00F4656B">
          <w:rPr>
            <w:noProof/>
            <w:webHidden/>
          </w:rPr>
        </w:r>
        <w:r w:rsidR="00F4656B">
          <w:rPr>
            <w:noProof/>
            <w:webHidden/>
          </w:rPr>
          <w:fldChar w:fldCharType="separate"/>
        </w:r>
        <w:r w:rsidR="00F4656B">
          <w:rPr>
            <w:noProof/>
            <w:webHidden/>
          </w:rPr>
          <w:t>4</w:t>
        </w:r>
        <w:r w:rsidR="00F4656B">
          <w:rPr>
            <w:noProof/>
            <w:webHidden/>
          </w:rPr>
          <w:fldChar w:fldCharType="end"/>
        </w:r>
      </w:hyperlink>
    </w:p>
    <w:p w14:paraId="2F12D041" w14:textId="77777777" w:rsidR="00F4656B" w:rsidRDefault="000C6B91" w:rsidP="00F4656B">
      <w:pPr>
        <w:pStyle w:val="TOC2"/>
        <w:rPr>
          <w:rFonts w:asciiTheme="minorHAnsi" w:eastAsiaTheme="minorEastAsia" w:hAnsiTheme="minorHAnsi"/>
          <w:noProof/>
          <w:lang w:eastAsia="en-AU"/>
        </w:rPr>
      </w:pPr>
      <w:hyperlink w:anchor="_Toc524094090" w:history="1">
        <w:r w:rsidR="00F4656B" w:rsidRPr="00B94EE1">
          <w:rPr>
            <w:rStyle w:val="Hyperlink"/>
            <w:noProof/>
          </w:rPr>
          <w:t>Age requirements</w:t>
        </w:r>
        <w:r w:rsidR="00F4656B">
          <w:rPr>
            <w:noProof/>
            <w:webHidden/>
          </w:rPr>
          <w:tab/>
        </w:r>
        <w:r w:rsidR="00F4656B">
          <w:rPr>
            <w:noProof/>
            <w:webHidden/>
          </w:rPr>
          <w:fldChar w:fldCharType="begin"/>
        </w:r>
        <w:r w:rsidR="00F4656B">
          <w:rPr>
            <w:noProof/>
            <w:webHidden/>
          </w:rPr>
          <w:instrText xml:space="preserve"> PAGEREF _Toc524094090 \h </w:instrText>
        </w:r>
        <w:r w:rsidR="00F4656B">
          <w:rPr>
            <w:noProof/>
            <w:webHidden/>
          </w:rPr>
        </w:r>
        <w:r w:rsidR="00F4656B">
          <w:rPr>
            <w:noProof/>
            <w:webHidden/>
          </w:rPr>
          <w:fldChar w:fldCharType="separate"/>
        </w:r>
        <w:r w:rsidR="00F4656B">
          <w:rPr>
            <w:noProof/>
            <w:webHidden/>
          </w:rPr>
          <w:t>4</w:t>
        </w:r>
        <w:r w:rsidR="00F4656B">
          <w:rPr>
            <w:noProof/>
            <w:webHidden/>
          </w:rPr>
          <w:fldChar w:fldCharType="end"/>
        </w:r>
      </w:hyperlink>
    </w:p>
    <w:p w14:paraId="7FCC2234" w14:textId="77777777" w:rsidR="00F4656B" w:rsidRDefault="000C6B91" w:rsidP="00F4656B">
      <w:pPr>
        <w:pStyle w:val="TOC2"/>
        <w:rPr>
          <w:rFonts w:asciiTheme="minorHAnsi" w:eastAsiaTheme="minorEastAsia" w:hAnsiTheme="minorHAnsi"/>
          <w:noProof/>
          <w:lang w:eastAsia="en-AU"/>
        </w:rPr>
      </w:pPr>
      <w:hyperlink w:anchor="_Toc524094091" w:history="1">
        <w:r w:rsidR="00F4656B" w:rsidRPr="00B94EE1">
          <w:rPr>
            <w:rStyle w:val="Hyperlink"/>
            <w:noProof/>
          </w:rPr>
          <w:t>Qualifications</w:t>
        </w:r>
        <w:r w:rsidR="00F4656B">
          <w:rPr>
            <w:noProof/>
            <w:webHidden/>
          </w:rPr>
          <w:tab/>
        </w:r>
        <w:r w:rsidR="00F4656B">
          <w:rPr>
            <w:noProof/>
            <w:webHidden/>
          </w:rPr>
          <w:fldChar w:fldCharType="begin"/>
        </w:r>
        <w:r w:rsidR="00F4656B">
          <w:rPr>
            <w:noProof/>
            <w:webHidden/>
          </w:rPr>
          <w:instrText xml:space="preserve"> PAGEREF _Toc524094091 \h </w:instrText>
        </w:r>
        <w:r w:rsidR="00F4656B">
          <w:rPr>
            <w:noProof/>
            <w:webHidden/>
          </w:rPr>
        </w:r>
        <w:r w:rsidR="00F4656B">
          <w:rPr>
            <w:noProof/>
            <w:webHidden/>
          </w:rPr>
          <w:fldChar w:fldCharType="separate"/>
        </w:r>
        <w:r w:rsidR="00F4656B">
          <w:rPr>
            <w:noProof/>
            <w:webHidden/>
          </w:rPr>
          <w:t>4</w:t>
        </w:r>
        <w:r w:rsidR="00F4656B">
          <w:rPr>
            <w:noProof/>
            <w:webHidden/>
          </w:rPr>
          <w:fldChar w:fldCharType="end"/>
        </w:r>
      </w:hyperlink>
    </w:p>
    <w:p w14:paraId="554927DD" w14:textId="77777777" w:rsidR="00F4656B" w:rsidRDefault="000C6B91" w:rsidP="00F4656B">
      <w:pPr>
        <w:pStyle w:val="TOC2"/>
        <w:rPr>
          <w:rFonts w:asciiTheme="minorHAnsi" w:eastAsiaTheme="minorEastAsia" w:hAnsiTheme="minorHAnsi"/>
          <w:noProof/>
          <w:lang w:eastAsia="en-AU"/>
        </w:rPr>
      </w:pPr>
      <w:hyperlink w:anchor="_Toc524094092" w:history="1">
        <w:r w:rsidR="00F4656B" w:rsidRPr="00B94EE1">
          <w:rPr>
            <w:rStyle w:val="Hyperlink"/>
            <w:noProof/>
          </w:rPr>
          <w:t>Photographs</w:t>
        </w:r>
        <w:r w:rsidR="00F4656B">
          <w:rPr>
            <w:noProof/>
            <w:webHidden/>
          </w:rPr>
          <w:tab/>
        </w:r>
        <w:r w:rsidR="00F4656B">
          <w:rPr>
            <w:noProof/>
            <w:webHidden/>
          </w:rPr>
          <w:fldChar w:fldCharType="begin"/>
        </w:r>
        <w:r w:rsidR="00F4656B">
          <w:rPr>
            <w:noProof/>
            <w:webHidden/>
          </w:rPr>
          <w:instrText xml:space="preserve"> PAGEREF _Toc524094092 \h </w:instrText>
        </w:r>
        <w:r w:rsidR="00F4656B">
          <w:rPr>
            <w:noProof/>
            <w:webHidden/>
          </w:rPr>
        </w:r>
        <w:r w:rsidR="00F4656B">
          <w:rPr>
            <w:noProof/>
            <w:webHidden/>
          </w:rPr>
          <w:fldChar w:fldCharType="separate"/>
        </w:r>
        <w:r w:rsidR="00F4656B">
          <w:rPr>
            <w:noProof/>
            <w:webHidden/>
          </w:rPr>
          <w:t>4</w:t>
        </w:r>
        <w:r w:rsidR="00F4656B">
          <w:rPr>
            <w:noProof/>
            <w:webHidden/>
          </w:rPr>
          <w:fldChar w:fldCharType="end"/>
        </w:r>
      </w:hyperlink>
    </w:p>
    <w:p w14:paraId="728B369A" w14:textId="77777777" w:rsidR="00F4656B" w:rsidRDefault="000C6B91" w:rsidP="00F4656B">
      <w:pPr>
        <w:pStyle w:val="TOC2"/>
        <w:rPr>
          <w:rFonts w:asciiTheme="minorHAnsi" w:eastAsiaTheme="minorEastAsia" w:hAnsiTheme="minorHAnsi"/>
          <w:noProof/>
          <w:lang w:eastAsia="en-AU"/>
        </w:rPr>
      </w:pPr>
      <w:hyperlink w:anchor="_Toc524094093" w:history="1">
        <w:r w:rsidR="00F4656B" w:rsidRPr="00B94EE1">
          <w:rPr>
            <w:rStyle w:val="Hyperlink"/>
            <w:noProof/>
          </w:rPr>
          <w:t>Proof of identity</w:t>
        </w:r>
        <w:r w:rsidR="00F4656B">
          <w:rPr>
            <w:noProof/>
            <w:webHidden/>
          </w:rPr>
          <w:tab/>
        </w:r>
        <w:r w:rsidR="00F4656B">
          <w:rPr>
            <w:noProof/>
            <w:webHidden/>
          </w:rPr>
          <w:fldChar w:fldCharType="begin"/>
        </w:r>
        <w:r w:rsidR="00F4656B">
          <w:rPr>
            <w:noProof/>
            <w:webHidden/>
          </w:rPr>
          <w:instrText xml:space="preserve"> PAGEREF _Toc524094093 \h </w:instrText>
        </w:r>
        <w:r w:rsidR="00F4656B">
          <w:rPr>
            <w:noProof/>
            <w:webHidden/>
          </w:rPr>
        </w:r>
        <w:r w:rsidR="00F4656B">
          <w:rPr>
            <w:noProof/>
            <w:webHidden/>
          </w:rPr>
          <w:fldChar w:fldCharType="separate"/>
        </w:r>
        <w:r w:rsidR="00F4656B">
          <w:rPr>
            <w:noProof/>
            <w:webHidden/>
          </w:rPr>
          <w:t>4</w:t>
        </w:r>
        <w:r w:rsidR="00F4656B">
          <w:rPr>
            <w:noProof/>
            <w:webHidden/>
          </w:rPr>
          <w:fldChar w:fldCharType="end"/>
        </w:r>
      </w:hyperlink>
    </w:p>
    <w:p w14:paraId="61BAB2AC" w14:textId="77777777" w:rsidR="00F4656B" w:rsidRDefault="000C6B91" w:rsidP="00F4656B">
      <w:pPr>
        <w:pStyle w:val="TOC2"/>
        <w:rPr>
          <w:rFonts w:asciiTheme="minorHAnsi" w:eastAsiaTheme="minorEastAsia" w:hAnsiTheme="minorHAnsi"/>
          <w:noProof/>
          <w:lang w:eastAsia="en-AU"/>
        </w:rPr>
      </w:pPr>
      <w:hyperlink w:anchor="_Toc524094094" w:history="1">
        <w:r w:rsidR="00F4656B" w:rsidRPr="00B94EE1">
          <w:rPr>
            <w:rStyle w:val="Hyperlink"/>
            <w:noProof/>
          </w:rPr>
          <w:t>Residence/Location</w:t>
        </w:r>
        <w:r w:rsidR="00F4656B">
          <w:rPr>
            <w:noProof/>
            <w:webHidden/>
          </w:rPr>
          <w:tab/>
        </w:r>
        <w:r w:rsidR="00F4656B">
          <w:rPr>
            <w:noProof/>
            <w:webHidden/>
          </w:rPr>
          <w:fldChar w:fldCharType="begin"/>
        </w:r>
        <w:r w:rsidR="00F4656B">
          <w:rPr>
            <w:noProof/>
            <w:webHidden/>
          </w:rPr>
          <w:instrText xml:space="preserve"> PAGEREF _Toc524094094 \h </w:instrText>
        </w:r>
        <w:r w:rsidR="00F4656B">
          <w:rPr>
            <w:noProof/>
            <w:webHidden/>
          </w:rPr>
        </w:r>
        <w:r w:rsidR="00F4656B">
          <w:rPr>
            <w:noProof/>
            <w:webHidden/>
          </w:rPr>
          <w:fldChar w:fldCharType="separate"/>
        </w:r>
        <w:r w:rsidR="00F4656B">
          <w:rPr>
            <w:noProof/>
            <w:webHidden/>
          </w:rPr>
          <w:t>4</w:t>
        </w:r>
        <w:r w:rsidR="00F4656B">
          <w:rPr>
            <w:noProof/>
            <w:webHidden/>
          </w:rPr>
          <w:fldChar w:fldCharType="end"/>
        </w:r>
      </w:hyperlink>
    </w:p>
    <w:p w14:paraId="52654CB8" w14:textId="77777777" w:rsidR="00F4656B" w:rsidRDefault="000C6B91">
      <w:pPr>
        <w:pStyle w:val="TOC1"/>
        <w:tabs>
          <w:tab w:val="right" w:leader="dot" w:pos="10762"/>
        </w:tabs>
        <w:rPr>
          <w:rFonts w:asciiTheme="minorHAnsi" w:eastAsiaTheme="minorEastAsia" w:hAnsiTheme="minorHAnsi"/>
          <w:noProof/>
          <w:lang w:eastAsia="en-AU"/>
        </w:rPr>
      </w:pPr>
      <w:hyperlink w:anchor="_Toc524094095" w:history="1">
        <w:r w:rsidR="00F4656B" w:rsidRPr="00B94EE1">
          <w:rPr>
            <w:rStyle w:val="Hyperlink"/>
            <w:noProof/>
          </w:rPr>
          <w:t>Duration of licence</w:t>
        </w:r>
        <w:r w:rsidR="00F4656B">
          <w:rPr>
            <w:noProof/>
            <w:webHidden/>
          </w:rPr>
          <w:tab/>
        </w:r>
        <w:r w:rsidR="00F4656B">
          <w:rPr>
            <w:noProof/>
            <w:webHidden/>
          </w:rPr>
          <w:fldChar w:fldCharType="begin"/>
        </w:r>
        <w:r w:rsidR="00F4656B">
          <w:rPr>
            <w:noProof/>
            <w:webHidden/>
          </w:rPr>
          <w:instrText xml:space="preserve"> PAGEREF _Toc524094095 \h </w:instrText>
        </w:r>
        <w:r w:rsidR="00F4656B">
          <w:rPr>
            <w:noProof/>
            <w:webHidden/>
          </w:rPr>
        </w:r>
        <w:r w:rsidR="00F4656B">
          <w:rPr>
            <w:noProof/>
            <w:webHidden/>
          </w:rPr>
          <w:fldChar w:fldCharType="separate"/>
        </w:r>
        <w:r w:rsidR="00F4656B">
          <w:rPr>
            <w:noProof/>
            <w:webHidden/>
          </w:rPr>
          <w:t>4</w:t>
        </w:r>
        <w:r w:rsidR="00F4656B">
          <w:rPr>
            <w:noProof/>
            <w:webHidden/>
          </w:rPr>
          <w:fldChar w:fldCharType="end"/>
        </w:r>
      </w:hyperlink>
    </w:p>
    <w:p w14:paraId="133D1FB0" w14:textId="77777777" w:rsidR="00F4656B" w:rsidRDefault="000C6B91" w:rsidP="00F4656B">
      <w:pPr>
        <w:pStyle w:val="TOC2"/>
        <w:rPr>
          <w:rFonts w:asciiTheme="minorHAnsi" w:eastAsiaTheme="minorEastAsia" w:hAnsiTheme="minorHAnsi"/>
          <w:noProof/>
          <w:lang w:eastAsia="en-AU"/>
        </w:rPr>
      </w:pPr>
      <w:hyperlink w:anchor="_Toc524094096" w:history="1">
        <w:r w:rsidR="00F4656B" w:rsidRPr="00B94EE1">
          <w:rPr>
            <w:rStyle w:val="Hyperlink"/>
            <w:noProof/>
          </w:rPr>
          <w:t>Renewal of expired licence</w:t>
        </w:r>
        <w:r w:rsidR="00F4656B">
          <w:rPr>
            <w:noProof/>
            <w:webHidden/>
          </w:rPr>
          <w:tab/>
        </w:r>
        <w:r w:rsidR="00F4656B">
          <w:rPr>
            <w:noProof/>
            <w:webHidden/>
          </w:rPr>
          <w:fldChar w:fldCharType="begin"/>
        </w:r>
        <w:r w:rsidR="00F4656B">
          <w:rPr>
            <w:noProof/>
            <w:webHidden/>
          </w:rPr>
          <w:instrText xml:space="preserve"> PAGEREF _Toc524094096 \h </w:instrText>
        </w:r>
        <w:r w:rsidR="00F4656B">
          <w:rPr>
            <w:noProof/>
            <w:webHidden/>
          </w:rPr>
        </w:r>
        <w:r w:rsidR="00F4656B">
          <w:rPr>
            <w:noProof/>
            <w:webHidden/>
          </w:rPr>
          <w:fldChar w:fldCharType="separate"/>
        </w:r>
        <w:r w:rsidR="00F4656B">
          <w:rPr>
            <w:noProof/>
            <w:webHidden/>
          </w:rPr>
          <w:t>4</w:t>
        </w:r>
        <w:r w:rsidR="00F4656B">
          <w:rPr>
            <w:noProof/>
            <w:webHidden/>
          </w:rPr>
          <w:fldChar w:fldCharType="end"/>
        </w:r>
      </w:hyperlink>
    </w:p>
    <w:p w14:paraId="2AF56B8B" w14:textId="77777777" w:rsidR="00F4656B" w:rsidRDefault="000C6B91">
      <w:pPr>
        <w:pStyle w:val="TOC1"/>
        <w:tabs>
          <w:tab w:val="right" w:leader="dot" w:pos="10762"/>
        </w:tabs>
        <w:rPr>
          <w:rFonts w:asciiTheme="minorHAnsi" w:eastAsiaTheme="minorEastAsia" w:hAnsiTheme="minorHAnsi"/>
          <w:noProof/>
          <w:lang w:eastAsia="en-AU"/>
        </w:rPr>
      </w:pPr>
      <w:hyperlink w:anchor="_Toc524094097" w:history="1">
        <w:r w:rsidR="00F4656B" w:rsidRPr="00B94EE1">
          <w:rPr>
            <w:rStyle w:val="Hyperlink"/>
            <w:noProof/>
          </w:rPr>
          <w:t>Recognition of interstate authorisations</w:t>
        </w:r>
        <w:r w:rsidR="00F4656B">
          <w:rPr>
            <w:noProof/>
            <w:webHidden/>
          </w:rPr>
          <w:tab/>
        </w:r>
        <w:r w:rsidR="00F4656B">
          <w:rPr>
            <w:noProof/>
            <w:webHidden/>
          </w:rPr>
          <w:fldChar w:fldCharType="begin"/>
        </w:r>
        <w:r w:rsidR="00F4656B">
          <w:rPr>
            <w:noProof/>
            <w:webHidden/>
          </w:rPr>
          <w:instrText xml:space="preserve"> PAGEREF _Toc524094097 \h </w:instrText>
        </w:r>
        <w:r w:rsidR="00F4656B">
          <w:rPr>
            <w:noProof/>
            <w:webHidden/>
          </w:rPr>
        </w:r>
        <w:r w:rsidR="00F4656B">
          <w:rPr>
            <w:noProof/>
            <w:webHidden/>
          </w:rPr>
          <w:fldChar w:fldCharType="separate"/>
        </w:r>
        <w:r w:rsidR="00F4656B">
          <w:rPr>
            <w:noProof/>
            <w:webHidden/>
          </w:rPr>
          <w:t>4</w:t>
        </w:r>
        <w:r w:rsidR="00F4656B">
          <w:rPr>
            <w:noProof/>
            <w:webHidden/>
          </w:rPr>
          <w:fldChar w:fldCharType="end"/>
        </w:r>
      </w:hyperlink>
    </w:p>
    <w:p w14:paraId="242B8DB6" w14:textId="77777777" w:rsidR="00F4656B" w:rsidRDefault="000C6B91" w:rsidP="00F4656B">
      <w:pPr>
        <w:pStyle w:val="TOC2"/>
        <w:rPr>
          <w:rFonts w:asciiTheme="minorHAnsi" w:eastAsiaTheme="minorEastAsia" w:hAnsiTheme="minorHAnsi"/>
          <w:noProof/>
          <w:lang w:eastAsia="en-AU"/>
        </w:rPr>
      </w:pPr>
      <w:hyperlink w:anchor="_Toc524094098" w:history="1">
        <w:r w:rsidR="00F4656B" w:rsidRPr="00B94EE1">
          <w:rPr>
            <w:rStyle w:val="Hyperlink"/>
            <w:noProof/>
          </w:rPr>
          <w:t>Renewal</w:t>
        </w:r>
        <w:r w:rsidR="00F4656B">
          <w:rPr>
            <w:noProof/>
            <w:webHidden/>
          </w:rPr>
          <w:tab/>
        </w:r>
        <w:r w:rsidR="00F4656B">
          <w:rPr>
            <w:noProof/>
            <w:webHidden/>
          </w:rPr>
          <w:fldChar w:fldCharType="begin"/>
        </w:r>
        <w:r w:rsidR="00F4656B">
          <w:rPr>
            <w:noProof/>
            <w:webHidden/>
          </w:rPr>
          <w:instrText xml:space="preserve"> PAGEREF _Toc524094098 \h </w:instrText>
        </w:r>
        <w:r w:rsidR="00F4656B">
          <w:rPr>
            <w:noProof/>
            <w:webHidden/>
          </w:rPr>
        </w:r>
        <w:r w:rsidR="00F4656B">
          <w:rPr>
            <w:noProof/>
            <w:webHidden/>
          </w:rPr>
          <w:fldChar w:fldCharType="separate"/>
        </w:r>
        <w:r w:rsidR="00F4656B">
          <w:rPr>
            <w:noProof/>
            <w:webHidden/>
          </w:rPr>
          <w:t>5</w:t>
        </w:r>
        <w:r w:rsidR="00F4656B">
          <w:rPr>
            <w:noProof/>
            <w:webHidden/>
          </w:rPr>
          <w:fldChar w:fldCharType="end"/>
        </w:r>
      </w:hyperlink>
    </w:p>
    <w:p w14:paraId="35E84D45" w14:textId="77777777" w:rsidR="00F4656B" w:rsidRDefault="000C6B91">
      <w:pPr>
        <w:pStyle w:val="TOC1"/>
        <w:tabs>
          <w:tab w:val="right" w:leader="dot" w:pos="10762"/>
        </w:tabs>
        <w:rPr>
          <w:rFonts w:asciiTheme="minorHAnsi" w:eastAsiaTheme="minorEastAsia" w:hAnsiTheme="minorHAnsi"/>
          <w:noProof/>
          <w:lang w:eastAsia="en-AU"/>
        </w:rPr>
      </w:pPr>
      <w:hyperlink w:anchor="_Toc524094099" w:history="1">
        <w:r w:rsidR="00F4656B" w:rsidRPr="00B94EE1">
          <w:rPr>
            <w:rStyle w:val="Hyperlink"/>
            <w:noProof/>
          </w:rPr>
          <w:t>How to apply for a licence</w:t>
        </w:r>
        <w:r w:rsidR="00F4656B">
          <w:rPr>
            <w:noProof/>
            <w:webHidden/>
          </w:rPr>
          <w:tab/>
        </w:r>
        <w:r w:rsidR="00F4656B">
          <w:rPr>
            <w:noProof/>
            <w:webHidden/>
          </w:rPr>
          <w:fldChar w:fldCharType="begin"/>
        </w:r>
        <w:r w:rsidR="00F4656B">
          <w:rPr>
            <w:noProof/>
            <w:webHidden/>
          </w:rPr>
          <w:instrText xml:space="preserve"> PAGEREF _Toc524094099 \h </w:instrText>
        </w:r>
        <w:r w:rsidR="00F4656B">
          <w:rPr>
            <w:noProof/>
            <w:webHidden/>
          </w:rPr>
        </w:r>
        <w:r w:rsidR="00F4656B">
          <w:rPr>
            <w:noProof/>
            <w:webHidden/>
          </w:rPr>
          <w:fldChar w:fldCharType="separate"/>
        </w:r>
        <w:r w:rsidR="00F4656B">
          <w:rPr>
            <w:noProof/>
            <w:webHidden/>
          </w:rPr>
          <w:t>5</w:t>
        </w:r>
        <w:r w:rsidR="00F4656B">
          <w:rPr>
            <w:noProof/>
            <w:webHidden/>
          </w:rPr>
          <w:fldChar w:fldCharType="end"/>
        </w:r>
      </w:hyperlink>
    </w:p>
    <w:p w14:paraId="2BE914DA" w14:textId="77777777" w:rsidR="00F4656B" w:rsidRDefault="000C6B91" w:rsidP="00F4656B">
      <w:pPr>
        <w:pStyle w:val="TOC2"/>
        <w:rPr>
          <w:rFonts w:asciiTheme="minorHAnsi" w:eastAsiaTheme="minorEastAsia" w:hAnsiTheme="minorHAnsi"/>
          <w:noProof/>
          <w:lang w:eastAsia="en-AU"/>
        </w:rPr>
      </w:pPr>
      <w:hyperlink w:anchor="_Toc524094100" w:history="1">
        <w:r w:rsidR="00F4656B" w:rsidRPr="00B94EE1">
          <w:rPr>
            <w:rStyle w:val="Hyperlink"/>
            <w:noProof/>
          </w:rPr>
          <w:t>Fees</w:t>
        </w:r>
        <w:r w:rsidR="00F4656B">
          <w:rPr>
            <w:noProof/>
            <w:webHidden/>
          </w:rPr>
          <w:tab/>
        </w:r>
        <w:r w:rsidR="00F4656B">
          <w:rPr>
            <w:noProof/>
            <w:webHidden/>
          </w:rPr>
          <w:fldChar w:fldCharType="begin"/>
        </w:r>
        <w:r w:rsidR="00F4656B">
          <w:rPr>
            <w:noProof/>
            <w:webHidden/>
          </w:rPr>
          <w:instrText xml:space="preserve"> PAGEREF _Toc524094100 \h </w:instrText>
        </w:r>
        <w:r w:rsidR="00F4656B">
          <w:rPr>
            <w:noProof/>
            <w:webHidden/>
          </w:rPr>
        </w:r>
        <w:r w:rsidR="00F4656B">
          <w:rPr>
            <w:noProof/>
            <w:webHidden/>
          </w:rPr>
          <w:fldChar w:fldCharType="separate"/>
        </w:r>
        <w:r w:rsidR="00F4656B">
          <w:rPr>
            <w:noProof/>
            <w:webHidden/>
          </w:rPr>
          <w:t>5</w:t>
        </w:r>
        <w:r w:rsidR="00F4656B">
          <w:rPr>
            <w:noProof/>
            <w:webHidden/>
          </w:rPr>
          <w:fldChar w:fldCharType="end"/>
        </w:r>
      </w:hyperlink>
    </w:p>
    <w:p w14:paraId="27D1BF4C" w14:textId="77777777" w:rsidR="00F4656B" w:rsidRDefault="000C6B91">
      <w:pPr>
        <w:pStyle w:val="TOC1"/>
        <w:tabs>
          <w:tab w:val="right" w:leader="dot" w:pos="10762"/>
        </w:tabs>
        <w:rPr>
          <w:rFonts w:asciiTheme="minorHAnsi" w:eastAsiaTheme="minorEastAsia" w:hAnsiTheme="minorHAnsi"/>
          <w:noProof/>
          <w:lang w:eastAsia="en-AU"/>
        </w:rPr>
      </w:pPr>
      <w:hyperlink w:anchor="_Toc524094101" w:history="1">
        <w:r w:rsidR="00F4656B" w:rsidRPr="00B94EE1">
          <w:rPr>
            <w:rStyle w:val="Hyperlink"/>
            <w:noProof/>
          </w:rPr>
          <w:t>Granting/renewing/refusing</w:t>
        </w:r>
        <w:r w:rsidR="00F4656B">
          <w:rPr>
            <w:noProof/>
            <w:webHidden/>
          </w:rPr>
          <w:tab/>
        </w:r>
        <w:r w:rsidR="00F4656B">
          <w:rPr>
            <w:noProof/>
            <w:webHidden/>
          </w:rPr>
          <w:fldChar w:fldCharType="begin"/>
        </w:r>
        <w:r w:rsidR="00F4656B">
          <w:rPr>
            <w:noProof/>
            <w:webHidden/>
          </w:rPr>
          <w:instrText xml:space="preserve"> PAGEREF _Toc524094101 \h </w:instrText>
        </w:r>
        <w:r w:rsidR="00F4656B">
          <w:rPr>
            <w:noProof/>
            <w:webHidden/>
          </w:rPr>
        </w:r>
        <w:r w:rsidR="00F4656B">
          <w:rPr>
            <w:noProof/>
            <w:webHidden/>
          </w:rPr>
          <w:fldChar w:fldCharType="separate"/>
        </w:r>
        <w:r w:rsidR="00F4656B">
          <w:rPr>
            <w:noProof/>
            <w:webHidden/>
          </w:rPr>
          <w:t>5</w:t>
        </w:r>
        <w:r w:rsidR="00F4656B">
          <w:rPr>
            <w:noProof/>
            <w:webHidden/>
          </w:rPr>
          <w:fldChar w:fldCharType="end"/>
        </w:r>
      </w:hyperlink>
    </w:p>
    <w:p w14:paraId="34A480C1" w14:textId="77777777" w:rsidR="00F4656B" w:rsidRDefault="000C6B91" w:rsidP="00F4656B">
      <w:pPr>
        <w:pStyle w:val="TOC2"/>
        <w:rPr>
          <w:rFonts w:asciiTheme="minorHAnsi" w:eastAsiaTheme="minorEastAsia" w:hAnsiTheme="minorHAnsi"/>
          <w:noProof/>
          <w:lang w:eastAsia="en-AU"/>
        </w:rPr>
      </w:pPr>
      <w:hyperlink w:anchor="_Toc524094102" w:history="1">
        <w:r w:rsidR="00F4656B" w:rsidRPr="00B94EE1">
          <w:rPr>
            <w:rStyle w:val="Hyperlink"/>
            <w:noProof/>
          </w:rPr>
          <w:t>What does the Regulator take into account in deciding whether to grant or renew a licence?</w:t>
        </w:r>
        <w:r w:rsidR="00F4656B">
          <w:rPr>
            <w:noProof/>
            <w:webHidden/>
          </w:rPr>
          <w:tab/>
        </w:r>
        <w:r w:rsidR="00F4656B">
          <w:rPr>
            <w:noProof/>
            <w:webHidden/>
          </w:rPr>
          <w:fldChar w:fldCharType="begin"/>
        </w:r>
        <w:r w:rsidR="00F4656B">
          <w:rPr>
            <w:noProof/>
            <w:webHidden/>
          </w:rPr>
          <w:instrText xml:space="preserve"> PAGEREF _Toc524094102 \h </w:instrText>
        </w:r>
        <w:r w:rsidR="00F4656B">
          <w:rPr>
            <w:noProof/>
            <w:webHidden/>
          </w:rPr>
        </w:r>
        <w:r w:rsidR="00F4656B">
          <w:rPr>
            <w:noProof/>
            <w:webHidden/>
          </w:rPr>
          <w:fldChar w:fldCharType="separate"/>
        </w:r>
        <w:r w:rsidR="00F4656B">
          <w:rPr>
            <w:noProof/>
            <w:webHidden/>
          </w:rPr>
          <w:t>5</w:t>
        </w:r>
        <w:r w:rsidR="00F4656B">
          <w:rPr>
            <w:noProof/>
            <w:webHidden/>
          </w:rPr>
          <w:fldChar w:fldCharType="end"/>
        </w:r>
      </w:hyperlink>
    </w:p>
    <w:p w14:paraId="25EC4428" w14:textId="77777777" w:rsidR="00F4656B" w:rsidRDefault="000C6B91" w:rsidP="00F4656B">
      <w:pPr>
        <w:pStyle w:val="TOC2"/>
        <w:rPr>
          <w:rFonts w:asciiTheme="minorHAnsi" w:eastAsiaTheme="minorEastAsia" w:hAnsiTheme="minorHAnsi"/>
          <w:noProof/>
          <w:lang w:eastAsia="en-AU"/>
        </w:rPr>
      </w:pPr>
      <w:hyperlink w:anchor="_Toc524094103" w:history="1">
        <w:r w:rsidR="00F4656B" w:rsidRPr="00B94EE1">
          <w:rPr>
            <w:rStyle w:val="Hyperlink"/>
            <w:noProof/>
          </w:rPr>
          <w:t>Refusing to grant or renew a licence</w:t>
        </w:r>
        <w:r w:rsidR="00F4656B">
          <w:rPr>
            <w:noProof/>
            <w:webHidden/>
          </w:rPr>
          <w:tab/>
        </w:r>
        <w:r w:rsidR="00F4656B">
          <w:rPr>
            <w:noProof/>
            <w:webHidden/>
          </w:rPr>
          <w:fldChar w:fldCharType="begin"/>
        </w:r>
        <w:r w:rsidR="00F4656B">
          <w:rPr>
            <w:noProof/>
            <w:webHidden/>
          </w:rPr>
          <w:instrText xml:space="preserve"> PAGEREF _Toc524094103 \h </w:instrText>
        </w:r>
        <w:r w:rsidR="00F4656B">
          <w:rPr>
            <w:noProof/>
            <w:webHidden/>
          </w:rPr>
        </w:r>
        <w:r w:rsidR="00F4656B">
          <w:rPr>
            <w:noProof/>
            <w:webHidden/>
          </w:rPr>
          <w:fldChar w:fldCharType="separate"/>
        </w:r>
        <w:r w:rsidR="00F4656B">
          <w:rPr>
            <w:noProof/>
            <w:webHidden/>
          </w:rPr>
          <w:t>6</w:t>
        </w:r>
        <w:r w:rsidR="00F4656B">
          <w:rPr>
            <w:noProof/>
            <w:webHidden/>
          </w:rPr>
          <w:fldChar w:fldCharType="end"/>
        </w:r>
      </w:hyperlink>
    </w:p>
    <w:p w14:paraId="73FF766A" w14:textId="77777777" w:rsidR="00F4656B" w:rsidRDefault="000C6B91">
      <w:pPr>
        <w:pStyle w:val="TOC1"/>
        <w:tabs>
          <w:tab w:val="right" w:leader="dot" w:pos="10762"/>
        </w:tabs>
        <w:rPr>
          <w:rFonts w:asciiTheme="minorHAnsi" w:eastAsiaTheme="minorEastAsia" w:hAnsiTheme="minorHAnsi"/>
          <w:noProof/>
          <w:lang w:eastAsia="en-AU"/>
        </w:rPr>
      </w:pPr>
      <w:hyperlink w:anchor="_Toc524094104" w:history="1">
        <w:r w:rsidR="00F4656B" w:rsidRPr="00B94EE1">
          <w:rPr>
            <w:rStyle w:val="Hyperlink"/>
            <w:noProof/>
          </w:rPr>
          <w:t>Obligations</w:t>
        </w:r>
        <w:r w:rsidR="00F4656B">
          <w:rPr>
            <w:noProof/>
            <w:webHidden/>
          </w:rPr>
          <w:tab/>
        </w:r>
        <w:r w:rsidR="00F4656B">
          <w:rPr>
            <w:noProof/>
            <w:webHidden/>
          </w:rPr>
          <w:fldChar w:fldCharType="begin"/>
        </w:r>
        <w:r w:rsidR="00F4656B">
          <w:rPr>
            <w:noProof/>
            <w:webHidden/>
          </w:rPr>
          <w:instrText xml:space="preserve"> PAGEREF _Toc524094104 \h </w:instrText>
        </w:r>
        <w:r w:rsidR="00F4656B">
          <w:rPr>
            <w:noProof/>
            <w:webHidden/>
          </w:rPr>
        </w:r>
        <w:r w:rsidR="00F4656B">
          <w:rPr>
            <w:noProof/>
            <w:webHidden/>
          </w:rPr>
          <w:fldChar w:fldCharType="separate"/>
        </w:r>
        <w:r w:rsidR="00F4656B">
          <w:rPr>
            <w:noProof/>
            <w:webHidden/>
          </w:rPr>
          <w:t>6</w:t>
        </w:r>
        <w:r w:rsidR="00F4656B">
          <w:rPr>
            <w:noProof/>
            <w:webHidden/>
          </w:rPr>
          <w:fldChar w:fldCharType="end"/>
        </w:r>
      </w:hyperlink>
    </w:p>
    <w:p w14:paraId="2A6EB014" w14:textId="77777777" w:rsidR="00F4656B" w:rsidRDefault="000C6B91" w:rsidP="00F4656B">
      <w:pPr>
        <w:pStyle w:val="TOC2"/>
        <w:rPr>
          <w:rFonts w:asciiTheme="minorHAnsi" w:eastAsiaTheme="minorEastAsia" w:hAnsiTheme="minorHAnsi"/>
          <w:noProof/>
          <w:lang w:eastAsia="en-AU"/>
        </w:rPr>
      </w:pPr>
      <w:hyperlink w:anchor="_Toc524094105" w:history="1">
        <w:r w:rsidR="00F4656B" w:rsidRPr="00B94EE1">
          <w:rPr>
            <w:rStyle w:val="Hyperlink"/>
            <w:noProof/>
          </w:rPr>
          <w:t>Inspection</w:t>
        </w:r>
        <w:r w:rsidR="00F4656B">
          <w:rPr>
            <w:noProof/>
            <w:webHidden/>
          </w:rPr>
          <w:tab/>
        </w:r>
        <w:r w:rsidR="00F4656B">
          <w:rPr>
            <w:noProof/>
            <w:webHidden/>
          </w:rPr>
          <w:fldChar w:fldCharType="begin"/>
        </w:r>
        <w:r w:rsidR="00F4656B">
          <w:rPr>
            <w:noProof/>
            <w:webHidden/>
          </w:rPr>
          <w:instrText xml:space="preserve"> PAGEREF _Toc524094105 \h </w:instrText>
        </w:r>
        <w:r w:rsidR="00F4656B">
          <w:rPr>
            <w:noProof/>
            <w:webHidden/>
          </w:rPr>
        </w:r>
        <w:r w:rsidR="00F4656B">
          <w:rPr>
            <w:noProof/>
            <w:webHidden/>
          </w:rPr>
          <w:fldChar w:fldCharType="separate"/>
        </w:r>
        <w:r w:rsidR="00F4656B">
          <w:rPr>
            <w:noProof/>
            <w:webHidden/>
          </w:rPr>
          <w:t>6</w:t>
        </w:r>
        <w:r w:rsidR="00F4656B">
          <w:rPr>
            <w:noProof/>
            <w:webHidden/>
          </w:rPr>
          <w:fldChar w:fldCharType="end"/>
        </w:r>
      </w:hyperlink>
    </w:p>
    <w:p w14:paraId="7365B492" w14:textId="77777777" w:rsidR="00F4656B" w:rsidRDefault="000C6B91" w:rsidP="00F4656B">
      <w:pPr>
        <w:pStyle w:val="TOC2"/>
        <w:rPr>
          <w:rFonts w:asciiTheme="minorHAnsi" w:eastAsiaTheme="minorEastAsia" w:hAnsiTheme="minorHAnsi"/>
          <w:noProof/>
          <w:lang w:eastAsia="en-AU"/>
        </w:rPr>
      </w:pPr>
      <w:hyperlink w:anchor="_Toc524094106" w:history="1">
        <w:r w:rsidR="00F4656B" w:rsidRPr="00B94EE1">
          <w:rPr>
            <w:rStyle w:val="Hyperlink"/>
            <w:noProof/>
          </w:rPr>
          <w:t>Changes to details</w:t>
        </w:r>
        <w:r w:rsidR="00F4656B">
          <w:rPr>
            <w:noProof/>
            <w:webHidden/>
          </w:rPr>
          <w:tab/>
        </w:r>
        <w:r w:rsidR="00F4656B">
          <w:rPr>
            <w:noProof/>
            <w:webHidden/>
          </w:rPr>
          <w:fldChar w:fldCharType="begin"/>
        </w:r>
        <w:r w:rsidR="00F4656B">
          <w:rPr>
            <w:noProof/>
            <w:webHidden/>
          </w:rPr>
          <w:instrText xml:space="preserve"> PAGEREF _Toc524094106 \h </w:instrText>
        </w:r>
        <w:r w:rsidR="00F4656B">
          <w:rPr>
            <w:noProof/>
            <w:webHidden/>
          </w:rPr>
        </w:r>
        <w:r w:rsidR="00F4656B">
          <w:rPr>
            <w:noProof/>
            <w:webHidden/>
          </w:rPr>
          <w:fldChar w:fldCharType="separate"/>
        </w:r>
        <w:r w:rsidR="00F4656B">
          <w:rPr>
            <w:noProof/>
            <w:webHidden/>
          </w:rPr>
          <w:t>6</w:t>
        </w:r>
        <w:r w:rsidR="00F4656B">
          <w:rPr>
            <w:noProof/>
            <w:webHidden/>
          </w:rPr>
          <w:fldChar w:fldCharType="end"/>
        </w:r>
      </w:hyperlink>
    </w:p>
    <w:p w14:paraId="1FCD45EB" w14:textId="77777777" w:rsidR="00F4656B" w:rsidRDefault="000C6B91" w:rsidP="00F4656B">
      <w:pPr>
        <w:pStyle w:val="TOC2"/>
        <w:rPr>
          <w:rFonts w:asciiTheme="minorHAnsi" w:eastAsiaTheme="minorEastAsia" w:hAnsiTheme="minorHAnsi"/>
          <w:noProof/>
          <w:lang w:eastAsia="en-AU"/>
        </w:rPr>
      </w:pPr>
      <w:hyperlink w:anchor="_Toc524094107" w:history="1">
        <w:r w:rsidR="00F4656B" w:rsidRPr="00B94EE1">
          <w:rPr>
            <w:rStyle w:val="Hyperlink"/>
            <w:noProof/>
          </w:rPr>
          <w:t>Return of the licence</w:t>
        </w:r>
        <w:r w:rsidR="00F4656B">
          <w:rPr>
            <w:noProof/>
            <w:webHidden/>
          </w:rPr>
          <w:tab/>
        </w:r>
        <w:r w:rsidR="00F4656B">
          <w:rPr>
            <w:noProof/>
            <w:webHidden/>
          </w:rPr>
          <w:fldChar w:fldCharType="begin"/>
        </w:r>
        <w:r w:rsidR="00F4656B">
          <w:rPr>
            <w:noProof/>
            <w:webHidden/>
          </w:rPr>
          <w:instrText xml:space="preserve"> PAGEREF _Toc524094107 \h </w:instrText>
        </w:r>
        <w:r w:rsidR="00F4656B">
          <w:rPr>
            <w:noProof/>
            <w:webHidden/>
          </w:rPr>
        </w:r>
        <w:r w:rsidR="00F4656B">
          <w:rPr>
            <w:noProof/>
            <w:webHidden/>
          </w:rPr>
          <w:fldChar w:fldCharType="separate"/>
        </w:r>
        <w:r w:rsidR="00F4656B">
          <w:rPr>
            <w:noProof/>
            <w:webHidden/>
          </w:rPr>
          <w:t>6</w:t>
        </w:r>
        <w:r w:rsidR="00F4656B">
          <w:rPr>
            <w:noProof/>
            <w:webHidden/>
          </w:rPr>
          <w:fldChar w:fldCharType="end"/>
        </w:r>
      </w:hyperlink>
    </w:p>
    <w:p w14:paraId="21000C09" w14:textId="77777777" w:rsidR="00F4656B" w:rsidRDefault="000C6B91" w:rsidP="00F4656B">
      <w:pPr>
        <w:pStyle w:val="TOC2"/>
        <w:rPr>
          <w:rFonts w:asciiTheme="minorHAnsi" w:eastAsiaTheme="minorEastAsia" w:hAnsiTheme="minorHAnsi"/>
          <w:noProof/>
          <w:lang w:eastAsia="en-AU"/>
        </w:rPr>
      </w:pPr>
      <w:hyperlink w:anchor="_Toc524094108" w:history="1">
        <w:r w:rsidR="00F4656B" w:rsidRPr="00B94EE1">
          <w:rPr>
            <w:rStyle w:val="Hyperlink"/>
            <w:noProof/>
          </w:rPr>
          <w:t>Replacement licence</w:t>
        </w:r>
        <w:r w:rsidR="00F4656B">
          <w:rPr>
            <w:noProof/>
            <w:webHidden/>
          </w:rPr>
          <w:tab/>
        </w:r>
        <w:r w:rsidR="00F4656B">
          <w:rPr>
            <w:noProof/>
            <w:webHidden/>
          </w:rPr>
          <w:fldChar w:fldCharType="begin"/>
        </w:r>
        <w:r w:rsidR="00F4656B">
          <w:rPr>
            <w:noProof/>
            <w:webHidden/>
          </w:rPr>
          <w:instrText xml:space="preserve"> PAGEREF _Toc524094108 \h </w:instrText>
        </w:r>
        <w:r w:rsidR="00F4656B">
          <w:rPr>
            <w:noProof/>
            <w:webHidden/>
          </w:rPr>
        </w:r>
        <w:r w:rsidR="00F4656B">
          <w:rPr>
            <w:noProof/>
            <w:webHidden/>
          </w:rPr>
          <w:fldChar w:fldCharType="separate"/>
        </w:r>
        <w:r w:rsidR="00F4656B">
          <w:rPr>
            <w:noProof/>
            <w:webHidden/>
          </w:rPr>
          <w:t>7</w:t>
        </w:r>
        <w:r w:rsidR="00F4656B">
          <w:rPr>
            <w:noProof/>
            <w:webHidden/>
          </w:rPr>
          <w:fldChar w:fldCharType="end"/>
        </w:r>
      </w:hyperlink>
    </w:p>
    <w:p w14:paraId="19DA6992" w14:textId="77777777" w:rsidR="00F4656B" w:rsidRDefault="000C6B91" w:rsidP="00F4656B">
      <w:pPr>
        <w:pStyle w:val="TOC2"/>
        <w:rPr>
          <w:rFonts w:asciiTheme="minorHAnsi" w:eastAsiaTheme="minorEastAsia" w:hAnsiTheme="minorHAnsi"/>
          <w:noProof/>
          <w:lang w:eastAsia="en-AU"/>
        </w:rPr>
      </w:pPr>
      <w:hyperlink w:anchor="_Toc524094109" w:history="1">
        <w:r w:rsidR="00F4656B" w:rsidRPr="00B94EE1">
          <w:rPr>
            <w:rStyle w:val="Hyperlink"/>
            <w:noProof/>
          </w:rPr>
          <w:t>Cancellation/suspension of licence</w:t>
        </w:r>
        <w:r w:rsidR="00F4656B">
          <w:rPr>
            <w:noProof/>
            <w:webHidden/>
          </w:rPr>
          <w:tab/>
        </w:r>
        <w:r w:rsidR="00F4656B">
          <w:rPr>
            <w:noProof/>
            <w:webHidden/>
          </w:rPr>
          <w:fldChar w:fldCharType="begin"/>
        </w:r>
        <w:r w:rsidR="00F4656B">
          <w:rPr>
            <w:noProof/>
            <w:webHidden/>
          </w:rPr>
          <w:instrText xml:space="preserve"> PAGEREF _Toc524094109 \h </w:instrText>
        </w:r>
        <w:r w:rsidR="00F4656B">
          <w:rPr>
            <w:noProof/>
            <w:webHidden/>
          </w:rPr>
        </w:r>
        <w:r w:rsidR="00F4656B">
          <w:rPr>
            <w:noProof/>
            <w:webHidden/>
          </w:rPr>
          <w:fldChar w:fldCharType="separate"/>
        </w:r>
        <w:r w:rsidR="00F4656B">
          <w:rPr>
            <w:noProof/>
            <w:webHidden/>
          </w:rPr>
          <w:t>7</w:t>
        </w:r>
        <w:r w:rsidR="00F4656B">
          <w:rPr>
            <w:noProof/>
            <w:webHidden/>
          </w:rPr>
          <w:fldChar w:fldCharType="end"/>
        </w:r>
      </w:hyperlink>
    </w:p>
    <w:p w14:paraId="6B10D7A2" w14:textId="77777777" w:rsidR="00F4656B" w:rsidRDefault="000C6B91">
      <w:pPr>
        <w:pStyle w:val="TOC1"/>
        <w:tabs>
          <w:tab w:val="right" w:leader="dot" w:pos="10762"/>
        </w:tabs>
        <w:rPr>
          <w:rFonts w:asciiTheme="minorHAnsi" w:eastAsiaTheme="minorEastAsia" w:hAnsiTheme="minorHAnsi"/>
          <w:noProof/>
          <w:lang w:eastAsia="en-AU"/>
        </w:rPr>
      </w:pPr>
      <w:hyperlink w:anchor="_Toc524094110" w:history="1">
        <w:r w:rsidR="00F4656B" w:rsidRPr="00B94EE1">
          <w:rPr>
            <w:rStyle w:val="Hyperlink"/>
            <w:noProof/>
          </w:rPr>
          <w:t>Exemptions</w:t>
        </w:r>
        <w:r w:rsidR="00F4656B">
          <w:rPr>
            <w:noProof/>
            <w:webHidden/>
          </w:rPr>
          <w:tab/>
        </w:r>
        <w:r w:rsidR="00F4656B">
          <w:rPr>
            <w:noProof/>
            <w:webHidden/>
          </w:rPr>
          <w:fldChar w:fldCharType="begin"/>
        </w:r>
        <w:r w:rsidR="00F4656B">
          <w:rPr>
            <w:noProof/>
            <w:webHidden/>
          </w:rPr>
          <w:instrText xml:space="preserve"> PAGEREF _Toc524094110 \h </w:instrText>
        </w:r>
        <w:r w:rsidR="00F4656B">
          <w:rPr>
            <w:noProof/>
            <w:webHidden/>
          </w:rPr>
        </w:r>
        <w:r w:rsidR="00F4656B">
          <w:rPr>
            <w:noProof/>
            <w:webHidden/>
          </w:rPr>
          <w:fldChar w:fldCharType="separate"/>
        </w:r>
        <w:r w:rsidR="00F4656B">
          <w:rPr>
            <w:noProof/>
            <w:webHidden/>
          </w:rPr>
          <w:t>9</w:t>
        </w:r>
        <w:r w:rsidR="00F4656B">
          <w:rPr>
            <w:noProof/>
            <w:webHidden/>
          </w:rPr>
          <w:fldChar w:fldCharType="end"/>
        </w:r>
      </w:hyperlink>
    </w:p>
    <w:p w14:paraId="002D5AA4" w14:textId="77777777" w:rsidR="00F4656B" w:rsidRDefault="000C6B91" w:rsidP="00F4656B">
      <w:pPr>
        <w:pStyle w:val="TOC2"/>
        <w:rPr>
          <w:rFonts w:asciiTheme="minorHAnsi" w:eastAsiaTheme="minorEastAsia" w:hAnsiTheme="minorHAnsi"/>
          <w:noProof/>
          <w:lang w:eastAsia="en-AU"/>
        </w:rPr>
      </w:pPr>
      <w:hyperlink w:anchor="_Toc524094111" w:history="1">
        <w:r w:rsidR="00F4656B" w:rsidRPr="00B94EE1">
          <w:rPr>
            <w:rStyle w:val="Hyperlink"/>
            <w:noProof/>
          </w:rPr>
          <w:t>Who may apply</w:t>
        </w:r>
        <w:r w:rsidR="00F4656B">
          <w:rPr>
            <w:noProof/>
            <w:webHidden/>
          </w:rPr>
          <w:tab/>
        </w:r>
        <w:r w:rsidR="00F4656B">
          <w:rPr>
            <w:noProof/>
            <w:webHidden/>
          </w:rPr>
          <w:fldChar w:fldCharType="begin"/>
        </w:r>
        <w:r w:rsidR="00F4656B">
          <w:rPr>
            <w:noProof/>
            <w:webHidden/>
          </w:rPr>
          <w:instrText xml:space="preserve"> PAGEREF _Toc524094111 \h </w:instrText>
        </w:r>
        <w:r w:rsidR="00F4656B">
          <w:rPr>
            <w:noProof/>
            <w:webHidden/>
          </w:rPr>
        </w:r>
        <w:r w:rsidR="00F4656B">
          <w:rPr>
            <w:noProof/>
            <w:webHidden/>
          </w:rPr>
          <w:fldChar w:fldCharType="separate"/>
        </w:r>
        <w:r w:rsidR="00F4656B">
          <w:rPr>
            <w:noProof/>
            <w:webHidden/>
          </w:rPr>
          <w:t>9</w:t>
        </w:r>
        <w:r w:rsidR="00F4656B">
          <w:rPr>
            <w:noProof/>
            <w:webHidden/>
          </w:rPr>
          <w:fldChar w:fldCharType="end"/>
        </w:r>
      </w:hyperlink>
    </w:p>
    <w:p w14:paraId="66FAF18F" w14:textId="77777777" w:rsidR="00F4656B" w:rsidRDefault="000C6B91" w:rsidP="00F4656B">
      <w:pPr>
        <w:pStyle w:val="TOC2"/>
        <w:rPr>
          <w:rFonts w:asciiTheme="minorHAnsi" w:eastAsiaTheme="minorEastAsia" w:hAnsiTheme="minorHAnsi"/>
          <w:noProof/>
          <w:lang w:eastAsia="en-AU"/>
        </w:rPr>
      </w:pPr>
      <w:hyperlink w:anchor="_Toc524094112" w:history="1">
        <w:r w:rsidR="00F4656B" w:rsidRPr="00B94EE1">
          <w:rPr>
            <w:rStyle w:val="Hyperlink"/>
            <w:noProof/>
          </w:rPr>
          <w:t>What does the regulator take into account</w:t>
        </w:r>
        <w:r w:rsidR="00F4656B">
          <w:rPr>
            <w:noProof/>
            <w:webHidden/>
          </w:rPr>
          <w:tab/>
        </w:r>
        <w:r w:rsidR="00F4656B">
          <w:rPr>
            <w:noProof/>
            <w:webHidden/>
          </w:rPr>
          <w:fldChar w:fldCharType="begin"/>
        </w:r>
        <w:r w:rsidR="00F4656B">
          <w:rPr>
            <w:noProof/>
            <w:webHidden/>
          </w:rPr>
          <w:instrText xml:space="preserve"> PAGEREF _Toc524094112 \h </w:instrText>
        </w:r>
        <w:r w:rsidR="00F4656B">
          <w:rPr>
            <w:noProof/>
            <w:webHidden/>
          </w:rPr>
        </w:r>
        <w:r w:rsidR="00F4656B">
          <w:rPr>
            <w:noProof/>
            <w:webHidden/>
          </w:rPr>
          <w:fldChar w:fldCharType="separate"/>
        </w:r>
        <w:r w:rsidR="00F4656B">
          <w:rPr>
            <w:noProof/>
            <w:webHidden/>
          </w:rPr>
          <w:t>9</w:t>
        </w:r>
        <w:r w:rsidR="00F4656B">
          <w:rPr>
            <w:noProof/>
            <w:webHidden/>
          </w:rPr>
          <w:fldChar w:fldCharType="end"/>
        </w:r>
      </w:hyperlink>
    </w:p>
    <w:p w14:paraId="4411ECB1" w14:textId="77777777" w:rsidR="00F4656B" w:rsidRDefault="000C6B91" w:rsidP="00F4656B">
      <w:pPr>
        <w:pStyle w:val="TOC2"/>
        <w:rPr>
          <w:rFonts w:asciiTheme="minorHAnsi" w:eastAsiaTheme="minorEastAsia" w:hAnsiTheme="minorHAnsi"/>
          <w:noProof/>
          <w:lang w:eastAsia="en-AU"/>
        </w:rPr>
      </w:pPr>
      <w:hyperlink w:anchor="_Toc524094113" w:history="1">
        <w:r w:rsidR="00F4656B" w:rsidRPr="00B94EE1">
          <w:rPr>
            <w:rStyle w:val="Hyperlink"/>
            <w:noProof/>
          </w:rPr>
          <w:t>Granting of a conditional exemption</w:t>
        </w:r>
        <w:r w:rsidR="00F4656B">
          <w:rPr>
            <w:noProof/>
            <w:webHidden/>
          </w:rPr>
          <w:tab/>
        </w:r>
        <w:r w:rsidR="00F4656B">
          <w:rPr>
            <w:noProof/>
            <w:webHidden/>
          </w:rPr>
          <w:fldChar w:fldCharType="begin"/>
        </w:r>
        <w:r w:rsidR="00F4656B">
          <w:rPr>
            <w:noProof/>
            <w:webHidden/>
          </w:rPr>
          <w:instrText xml:space="preserve"> PAGEREF _Toc524094113 \h </w:instrText>
        </w:r>
        <w:r w:rsidR="00F4656B">
          <w:rPr>
            <w:noProof/>
            <w:webHidden/>
          </w:rPr>
        </w:r>
        <w:r w:rsidR="00F4656B">
          <w:rPr>
            <w:noProof/>
            <w:webHidden/>
          </w:rPr>
          <w:fldChar w:fldCharType="separate"/>
        </w:r>
        <w:r w:rsidR="00F4656B">
          <w:rPr>
            <w:noProof/>
            <w:webHidden/>
          </w:rPr>
          <w:t>9</w:t>
        </w:r>
        <w:r w:rsidR="00F4656B">
          <w:rPr>
            <w:noProof/>
            <w:webHidden/>
          </w:rPr>
          <w:fldChar w:fldCharType="end"/>
        </w:r>
      </w:hyperlink>
    </w:p>
    <w:p w14:paraId="7EB2202F" w14:textId="77777777" w:rsidR="00F4656B" w:rsidRDefault="000C6B91" w:rsidP="00F4656B">
      <w:pPr>
        <w:pStyle w:val="TOC2"/>
        <w:rPr>
          <w:rFonts w:asciiTheme="minorHAnsi" w:eastAsiaTheme="minorEastAsia" w:hAnsiTheme="minorHAnsi"/>
          <w:noProof/>
          <w:lang w:eastAsia="en-AU"/>
        </w:rPr>
      </w:pPr>
      <w:hyperlink w:anchor="_Toc524094114" w:history="1">
        <w:r w:rsidR="00F4656B" w:rsidRPr="00B94EE1">
          <w:rPr>
            <w:rStyle w:val="Hyperlink"/>
            <w:noProof/>
          </w:rPr>
          <w:t>Refusing to grant an exemption</w:t>
        </w:r>
        <w:r w:rsidR="00F4656B">
          <w:rPr>
            <w:noProof/>
            <w:webHidden/>
          </w:rPr>
          <w:tab/>
        </w:r>
        <w:r w:rsidR="00F4656B">
          <w:rPr>
            <w:noProof/>
            <w:webHidden/>
          </w:rPr>
          <w:fldChar w:fldCharType="begin"/>
        </w:r>
        <w:r w:rsidR="00F4656B">
          <w:rPr>
            <w:noProof/>
            <w:webHidden/>
          </w:rPr>
          <w:instrText xml:space="preserve"> PAGEREF _Toc524094114 \h </w:instrText>
        </w:r>
        <w:r w:rsidR="00F4656B">
          <w:rPr>
            <w:noProof/>
            <w:webHidden/>
          </w:rPr>
        </w:r>
        <w:r w:rsidR="00F4656B">
          <w:rPr>
            <w:noProof/>
            <w:webHidden/>
          </w:rPr>
          <w:fldChar w:fldCharType="separate"/>
        </w:r>
        <w:r w:rsidR="00F4656B">
          <w:rPr>
            <w:noProof/>
            <w:webHidden/>
          </w:rPr>
          <w:t>9</w:t>
        </w:r>
        <w:r w:rsidR="00F4656B">
          <w:rPr>
            <w:noProof/>
            <w:webHidden/>
          </w:rPr>
          <w:fldChar w:fldCharType="end"/>
        </w:r>
      </w:hyperlink>
    </w:p>
    <w:p w14:paraId="12899BC5" w14:textId="77777777" w:rsidR="00F4656B" w:rsidRDefault="000C6B91" w:rsidP="00F4656B">
      <w:pPr>
        <w:pStyle w:val="TOC2"/>
        <w:rPr>
          <w:rFonts w:asciiTheme="minorHAnsi" w:eastAsiaTheme="minorEastAsia" w:hAnsiTheme="minorHAnsi"/>
          <w:noProof/>
          <w:lang w:eastAsia="en-AU"/>
        </w:rPr>
      </w:pPr>
      <w:hyperlink w:anchor="_Toc524094115" w:history="1">
        <w:r w:rsidR="00F4656B" w:rsidRPr="00B94EE1">
          <w:rPr>
            <w:rStyle w:val="Hyperlink"/>
            <w:noProof/>
          </w:rPr>
          <w:t>Obligations</w:t>
        </w:r>
        <w:r w:rsidR="00F4656B">
          <w:rPr>
            <w:noProof/>
            <w:webHidden/>
          </w:rPr>
          <w:tab/>
        </w:r>
        <w:r w:rsidR="00F4656B">
          <w:rPr>
            <w:noProof/>
            <w:webHidden/>
          </w:rPr>
          <w:fldChar w:fldCharType="begin"/>
        </w:r>
        <w:r w:rsidR="00F4656B">
          <w:rPr>
            <w:noProof/>
            <w:webHidden/>
          </w:rPr>
          <w:instrText xml:space="preserve"> PAGEREF _Toc524094115 \h </w:instrText>
        </w:r>
        <w:r w:rsidR="00F4656B">
          <w:rPr>
            <w:noProof/>
            <w:webHidden/>
          </w:rPr>
        </w:r>
        <w:r w:rsidR="00F4656B">
          <w:rPr>
            <w:noProof/>
            <w:webHidden/>
          </w:rPr>
          <w:fldChar w:fldCharType="separate"/>
        </w:r>
        <w:r w:rsidR="00F4656B">
          <w:rPr>
            <w:noProof/>
            <w:webHidden/>
          </w:rPr>
          <w:t>9</w:t>
        </w:r>
        <w:r w:rsidR="00F4656B">
          <w:rPr>
            <w:noProof/>
            <w:webHidden/>
          </w:rPr>
          <w:fldChar w:fldCharType="end"/>
        </w:r>
      </w:hyperlink>
    </w:p>
    <w:p w14:paraId="44298F3C" w14:textId="77777777" w:rsidR="00F4656B" w:rsidRDefault="000C6B91" w:rsidP="00F4656B">
      <w:pPr>
        <w:pStyle w:val="TOC2"/>
        <w:rPr>
          <w:rFonts w:asciiTheme="minorHAnsi" w:eastAsiaTheme="minorEastAsia" w:hAnsiTheme="minorHAnsi"/>
          <w:noProof/>
          <w:lang w:eastAsia="en-AU"/>
        </w:rPr>
      </w:pPr>
      <w:hyperlink w:anchor="_Toc524094116" w:history="1">
        <w:r w:rsidR="00F4656B" w:rsidRPr="00B94EE1">
          <w:rPr>
            <w:rStyle w:val="Hyperlink"/>
            <w:noProof/>
          </w:rPr>
          <w:t>Cancellation/Amendment</w:t>
        </w:r>
        <w:r w:rsidR="00F4656B">
          <w:rPr>
            <w:noProof/>
            <w:webHidden/>
          </w:rPr>
          <w:tab/>
        </w:r>
        <w:r w:rsidR="00F4656B">
          <w:rPr>
            <w:noProof/>
            <w:webHidden/>
          </w:rPr>
          <w:fldChar w:fldCharType="begin"/>
        </w:r>
        <w:r w:rsidR="00F4656B">
          <w:rPr>
            <w:noProof/>
            <w:webHidden/>
          </w:rPr>
          <w:instrText xml:space="preserve"> PAGEREF _Toc524094116 \h </w:instrText>
        </w:r>
        <w:r w:rsidR="00F4656B">
          <w:rPr>
            <w:noProof/>
            <w:webHidden/>
          </w:rPr>
        </w:r>
        <w:r w:rsidR="00F4656B">
          <w:rPr>
            <w:noProof/>
            <w:webHidden/>
          </w:rPr>
          <w:fldChar w:fldCharType="separate"/>
        </w:r>
        <w:r w:rsidR="00F4656B">
          <w:rPr>
            <w:noProof/>
            <w:webHidden/>
          </w:rPr>
          <w:t>10</w:t>
        </w:r>
        <w:r w:rsidR="00F4656B">
          <w:rPr>
            <w:noProof/>
            <w:webHidden/>
          </w:rPr>
          <w:fldChar w:fldCharType="end"/>
        </w:r>
      </w:hyperlink>
    </w:p>
    <w:p w14:paraId="0968D342" w14:textId="77777777" w:rsidR="00F4656B" w:rsidRDefault="000C6B91">
      <w:pPr>
        <w:pStyle w:val="TOC1"/>
        <w:tabs>
          <w:tab w:val="right" w:leader="dot" w:pos="10762"/>
        </w:tabs>
        <w:rPr>
          <w:rFonts w:asciiTheme="minorHAnsi" w:eastAsiaTheme="minorEastAsia" w:hAnsiTheme="minorHAnsi"/>
          <w:noProof/>
          <w:lang w:eastAsia="en-AU"/>
        </w:rPr>
      </w:pPr>
      <w:hyperlink w:anchor="_Toc524094117" w:history="1">
        <w:r w:rsidR="00F4656B" w:rsidRPr="00B94EE1">
          <w:rPr>
            <w:rStyle w:val="Hyperlink"/>
            <w:noProof/>
          </w:rPr>
          <w:t>Application for Review of Decision</w:t>
        </w:r>
        <w:r w:rsidR="00F4656B">
          <w:rPr>
            <w:noProof/>
            <w:webHidden/>
          </w:rPr>
          <w:tab/>
        </w:r>
        <w:r w:rsidR="00F4656B">
          <w:rPr>
            <w:noProof/>
            <w:webHidden/>
          </w:rPr>
          <w:fldChar w:fldCharType="begin"/>
        </w:r>
        <w:r w:rsidR="00F4656B">
          <w:rPr>
            <w:noProof/>
            <w:webHidden/>
          </w:rPr>
          <w:instrText xml:space="preserve"> PAGEREF _Toc524094117 \h </w:instrText>
        </w:r>
        <w:r w:rsidR="00F4656B">
          <w:rPr>
            <w:noProof/>
            <w:webHidden/>
          </w:rPr>
        </w:r>
        <w:r w:rsidR="00F4656B">
          <w:rPr>
            <w:noProof/>
            <w:webHidden/>
          </w:rPr>
          <w:fldChar w:fldCharType="separate"/>
        </w:r>
        <w:r w:rsidR="00F4656B">
          <w:rPr>
            <w:noProof/>
            <w:webHidden/>
          </w:rPr>
          <w:t>10</w:t>
        </w:r>
        <w:r w:rsidR="00F4656B">
          <w:rPr>
            <w:noProof/>
            <w:webHidden/>
          </w:rPr>
          <w:fldChar w:fldCharType="end"/>
        </w:r>
      </w:hyperlink>
    </w:p>
    <w:p w14:paraId="157D3204" w14:textId="77777777" w:rsidR="00F4656B" w:rsidRDefault="000C6B91" w:rsidP="00F4656B">
      <w:pPr>
        <w:pStyle w:val="TOC2"/>
        <w:rPr>
          <w:rFonts w:asciiTheme="minorHAnsi" w:eastAsiaTheme="minorEastAsia" w:hAnsiTheme="minorHAnsi"/>
          <w:noProof/>
          <w:lang w:eastAsia="en-AU"/>
        </w:rPr>
      </w:pPr>
      <w:hyperlink w:anchor="_Toc524094118" w:history="1">
        <w:r w:rsidR="00F4656B" w:rsidRPr="00B94EE1">
          <w:rPr>
            <w:rStyle w:val="Hyperlink"/>
            <w:noProof/>
          </w:rPr>
          <w:t>Internal review</w:t>
        </w:r>
        <w:r w:rsidR="00F4656B">
          <w:rPr>
            <w:noProof/>
            <w:webHidden/>
          </w:rPr>
          <w:tab/>
        </w:r>
        <w:r w:rsidR="00F4656B">
          <w:rPr>
            <w:noProof/>
            <w:webHidden/>
          </w:rPr>
          <w:fldChar w:fldCharType="begin"/>
        </w:r>
        <w:r w:rsidR="00F4656B">
          <w:rPr>
            <w:noProof/>
            <w:webHidden/>
          </w:rPr>
          <w:instrText xml:space="preserve"> PAGEREF _Toc524094118 \h </w:instrText>
        </w:r>
        <w:r w:rsidR="00F4656B">
          <w:rPr>
            <w:noProof/>
            <w:webHidden/>
          </w:rPr>
        </w:r>
        <w:r w:rsidR="00F4656B">
          <w:rPr>
            <w:noProof/>
            <w:webHidden/>
          </w:rPr>
          <w:fldChar w:fldCharType="separate"/>
        </w:r>
        <w:r w:rsidR="00F4656B">
          <w:rPr>
            <w:noProof/>
            <w:webHidden/>
          </w:rPr>
          <w:t>10</w:t>
        </w:r>
        <w:r w:rsidR="00F4656B">
          <w:rPr>
            <w:noProof/>
            <w:webHidden/>
          </w:rPr>
          <w:fldChar w:fldCharType="end"/>
        </w:r>
      </w:hyperlink>
    </w:p>
    <w:p w14:paraId="7EF48F47" w14:textId="77777777" w:rsidR="00F4656B" w:rsidRDefault="000C6B91" w:rsidP="00F4656B">
      <w:pPr>
        <w:pStyle w:val="TOC2"/>
        <w:rPr>
          <w:rFonts w:asciiTheme="minorHAnsi" w:eastAsiaTheme="minorEastAsia" w:hAnsiTheme="minorHAnsi"/>
          <w:noProof/>
          <w:lang w:eastAsia="en-AU"/>
        </w:rPr>
      </w:pPr>
      <w:hyperlink w:anchor="_Toc524094119" w:history="1">
        <w:r w:rsidR="00F4656B" w:rsidRPr="00B94EE1">
          <w:rPr>
            <w:rStyle w:val="Hyperlink"/>
            <w:noProof/>
          </w:rPr>
          <w:t>External review</w:t>
        </w:r>
        <w:r w:rsidR="00F4656B">
          <w:rPr>
            <w:noProof/>
            <w:webHidden/>
          </w:rPr>
          <w:tab/>
        </w:r>
        <w:r w:rsidR="00F4656B">
          <w:rPr>
            <w:noProof/>
            <w:webHidden/>
          </w:rPr>
          <w:fldChar w:fldCharType="begin"/>
        </w:r>
        <w:r w:rsidR="00F4656B">
          <w:rPr>
            <w:noProof/>
            <w:webHidden/>
          </w:rPr>
          <w:instrText xml:space="preserve"> PAGEREF _Toc524094119 \h </w:instrText>
        </w:r>
        <w:r w:rsidR="00F4656B">
          <w:rPr>
            <w:noProof/>
            <w:webHidden/>
          </w:rPr>
        </w:r>
        <w:r w:rsidR="00F4656B">
          <w:rPr>
            <w:noProof/>
            <w:webHidden/>
          </w:rPr>
          <w:fldChar w:fldCharType="separate"/>
        </w:r>
        <w:r w:rsidR="00F4656B">
          <w:rPr>
            <w:noProof/>
            <w:webHidden/>
          </w:rPr>
          <w:t>11</w:t>
        </w:r>
        <w:r w:rsidR="00F4656B">
          <w:rPr>
            <w:noProof/>
            <w:webHidden/>
          </w:rPr>
          <w:fldChar w:fldCharType="end"/>
        </w:r>
      </w:hyperlink>
    </w:p>
    <w:p w14:paraId="0729901B" w14:textId="77777777" w:rsidR="00F4656B" w:rsidRDefault="000C6B91">
      <w:pPr>
        <w:pStyle w:val="TOC1"/>
        <w:tabs>
          <w:tab w:val="right" w:leader="dot" w:pos="10762"/>
        </w:tabs>
        <w:rPr>
          <w:rFonts w:asciiTheme="minorHAnsi" w:eastAsiaTheme="minorEastAsia" w:hAnsiTheme="minorHAnsi"/>
          <w:noProof/>
          <w:lang w:eastAsia="en-AU"/>
        </w:rPr>
      </w:pPr>
      <w:hyperlink w:anchor="_Toc524094120" w:history="1">
        <w:r w:rsidR="00F4656B" w:rsidRPr="00B94EE1">
          <w:rPr>
            <w:rStyle w:val="Hyperlink"/>
            <w:noProof/>
          </w:rPr>
          <w:t>Further information</w:t>
        </w:r>
        <w:r w:rsidR="00F4656B">
          <w:rPr>
            <w:noProof/>
            <w:webHidden/>
          </w:rPr>
          <w:tab/>
        </w:r>
        <w:r w:rsidR="00F4656B">
          <w:rPr>
            <w:noProof/>
            <w:webHidden/>
          </w:rPr>
          <w:fldChar w:fldCharType="begin"/>
        </w:r>
        <w:r w:rsidR="00F4656B">
          <w:rPr>
            <w:noProof/>
            <w:webHidden/>
          </w:rPr>
          <w:instrText xml:space="preserve"> PAGEREF _Toc524094120 \h </w:instrText>
        </w:r>
        <w:r w:rsidR="00F4656B">
          <w:rPr>
            <w:noProof/>
            <w:webHidden/>
          </w:rPr>
        </w:r>
        <w:r w:rsidR="00F4656B">
          <w:rPr>
            <w:noProof/>
            <w:webHidden/>
          </w:rPr>
          <w:fldChar w:fldCharType="separate"/>
        </w:r>
        <w:r w:rsidR="00F4656B">
          <w:rPr>
            <w:noProof/>
            <w:webHidden/>
          </w:rPr>
          <w:t>11</w:t>
        </w:r>
        <w:r w:rsidR="00F4656B">
          <w:rPr>
            <w:noProof/>
            <w:webHidden/>
          </w:rPr>
          <w:fldChar w:fldCharType="end"/>
        </w:r>
      </w:hyperlink>
    </w:p>
    <w:p w14:paraId="608A1248" w14:textId="77777777" w:rsidR="00F4656B" w:rsidRDefault="000C6B91" w:rsidP="00F4656B">
      <w:pPr>
        <w:pStyle w:val="TOC2"/>
        <w:rPr>
          <w:rFonts w:asciiTheme="minorHAnsi" w:eastAsiaTheme="minorEastAsia" w:hAnsiTheme="minorHAnsi"/>
          <w:noProof/>
          <w:lang w:eastAsia="en-AU"/>
        </w:rPr>
      </w:pPr>
      <w:hyperlink w:anchor="_Toc524094121" w:history="1">
        <w:r w:rsidR="00F4656B" w:rsidRPr="00B94EE1">
          <w:rPr>
            <w:rStyle w:val="Hyperlink"/>
            <w:noProof/>
          </w:rPr>
          <w:t>Legislation</w:t>
        </w:r>
        <w:r w:rsidR="00F4656B">
          <w:rPr>
            <w:noProof/>
            <w:webHidden/>
          </w:rPr>
          <w:tab/>
        </w:r>
        <w:r w:rsidR="00F4656B">
          <w:rPr>
            <w:noProof/>
            <w:webHidden/>
          </w:rPr>
          <w:fldChar w:fldCharType="begin"/>
        </w:r>
        <w:r w:rsidR="00F4656B">
          <w:rPr>
            <w:noProof/>
            <w:webHidden/>
          </w:rPr>
          <w:instrText xml:space="preserve"> PAGEREF _Toc524094121 \h </w:instrText>
        </w:r>
        <w:r w:rsidR="00F4656B">
          <w:rPr>
            <w:noProof/>
            <w:webHidden/>
          </w:rPr>
        </w:r>
        <w:r w:rsidR="00F4656B">
          <w:rPr>
            <w:noProof/>
            <w:webHidden/>
          </w:rPr>
          <w:fldChar w:fldCharType="separate"/>
        </w:r>
        <w:r w:rsidR="00F4656B">
          <w:rPr>
            <w:noProof/>
            <w:webHidden/>
          </w:rPr>
          <w:t>11</w:t>
        </w:r>
        <w:r w:rsidR="00F4656B">
          <w:rPr>
            <w:noProof/>
            <w:webHidden/>
          </w:rPr>
          <w:fldChar w:fldCharType="end"/>
        </w:r>
      </w:hyperlink>
    </w:p>
    <w:p w14:paraId="2BEC3005" w14:textId="77777777" w:rsidR="00F4656B" w:rsidRDefault="000C6B91" w:rsidP="00F4656B">
      <w:pPr>
        <w:pStyle w:val="TOC2"/>
        <w:rPr>
          <w:rFonts w:asciiTheme="minorHAnsi" w:eastAsiaTheme="minorEastAsia" w:hAnsiTheme="minorHAnsi"/>
          <w:noProof/>
          <w:lang w:eastAsia="en-AU"/>
        </w:rPr>
      </w:pPr>
      <w:hyperlink w:anchor="_Toc524094122" w:history="1">
        <w:r w:rsidR="00F4656B" w:rsidRPr="00B94EE1">
          <w:rPr>
            <w:rStyle w:val="Hyperlink"/>
            <w:noProof/>
          </w:rPr>
          <w:t>List of jurisdiction contacts</w:t>
        </w:r>
        <w:r w:rsidR="00F4656B">
          <w:rPr>
            <w:noProof/>
            <w:webHidden/>
          </w:rPr>
          <w:tab/>
        </w:r>
        <w:r w:rsidR="00F4656B">
          <w:rPr>
            <w:noProof/>
            <w:webHidden/>
          </w:rPr>
          <w:fldChar w:fldCharType="begin"/>
        </w:r>
        <w:r w:rsidR="00F4656B">
          <w:rPr>
            <w:noProof/>
            <w:webHidden/>
          </w:rPr>
          <w:instrText xml:space="preserve"> PAGEREF _Toc524094122 \h </w:instrText>
        </w:r>
        <w:r w:rsidR="00F4656B">
          <w:rPr>
            <w:noProof/>
            <w:webHidden/>
          </w:rPr>
        </w:r>
        <w:r w:rsidR="00F4656B">
          <w:rPr>
            <w:noProof/>
            <w:webHidden/>
          </w:rPr>
          <w:fldChar w:fldCharType="separate"/>
        </w:r>
        <w:r w:rsidR="00F4656B">
          <w:rPr>
            <w:noProof/>
            <w:webHidden/>
          </w:rPr>
          <w:t>11</w:t>
        </w:r>
        <w:r w:rsidR="00F4656B">
          <w:rPr>
            <w:noProof/>
            <w:webHidden/>
          </w:rPr>
          <w:fldChar w:fldCharType="end"/>
        </w:r>
      </w:hyperlink>
    </w:p>
    <w:p w14:paraId="1EFAFDD2" w14:textId="77777777" w:rsidR="00F4656B" w:rsidRDefault="000C6B91">
      <w:pPr>
        <w:pStyle w:val="TOC1"/>
        <w:tabs>
          <w:tab w:val="right" w:leader="dot" w:pos="10762"/>
        </w:tabs>
        <w:rPr>
          <w:rFonts w:asciiTheme="minorHAnsi" w:eastAsiaTheme="minorEastAsia" w:hAnsiTheme="minorHAnsi"/>
          <w:noProof/>
          <w:lang w:eastAsia="en-AU"/>
        </w:rPr>
      </w:pPr>
      <w:hyperlink w:anchor="_Toc524094123" w:history="1">
        <w:r w:rsidR="00F4656B" w:rsidRPr="00B94EE1">
          <w:rPr>
            <w:rStyle w:val="Hyperlink"/>
            <w:noProof/>
          </w:rPr>
          <w:t>Contact us</w:t>
        </w:r>
        <w:r w:rsidR="00F4656B">
          <w:rPr>
            <w:noProof/>
            <w:webHidden/>
          </w:rPr>
          <w:tab/>
        </w:r>
        <w:r w:rsidR="00F4656B">
          <w:rPr>
            <w:noProof/>
            <w:webHidden/>
          </w:rPr>
          <w:fldChar w:fldCharType="begin"/>
        </w:r>
        <w:r w:rsidR="00F4656B">
          <w:rPr>
            <w:noProof/>
            <w:webHidden/>
          </w:rPr>
          <w:instrText xml:space="preserve"> PAGEREF _Toc524094123 \h </w:instrText>
        </w:r>
        <w:r w:rsidR="00F4656B">
          <w:rPr>
            <w:noProof/>
            <w:webHidden/>
          </w:rPr>
        </w:r>
        <w:r w:rsidR="00F4656B">
          <w:rPr>
            <w:noProof/>
            <w:webHidden/>
          </w:rPr>
          <w:fldChar w:fldCharType="separate"/>
        </w:r>
        <w:r w:rsidR="00F4656B">
          <w:rPr>
            <w:noProof/>
            <w:webHidden/>
          </w:rPr>
          <w:t>11</w:t>
        </w:r>
        <w:r w:rsidR="00F4656B">
          <w:rPr>
            <w:noProof/>
            <w:webHidden/>
          </w:rPr>
          <w:fldChar w:fldCharType="end"/>
        </w:r>
      </w:hyperlink>
    </w:p>
    <w:p w14:paraId="305F3903" w14:textId="6FF3BA0F" w:rsidR="00C53874" w:rsidRPr="001D430C" w:rsidRDefault="00F4656B" w:rsidP="00F4656B">
      <w:pPr>
        <w:pStyle w:val="Heading1"/>
      </w:pPr>
      <w:r>
        <w:lastRenderedPageBreak/>
        <w:fldChar w:fldCharType="end"/>
      </w:r>
      <w:bookmarkStart w:id="0" w:name="_Toc524094085"/>
      <w:bookmarkStart w:id="1" w:name="_Toc524092046"/>
      <w:r w:rsidR="00C53874" w:rsidRPr="001D430C">
        <w:t>Introduction</w:t>
      </w:r>
      <w:bookmarkEnd w:id="0"/>
    </w:p>
    <w:p w14:paraId="501AEA5D" w14:textId="77777777" w:rsidR="00C53874" w:rsidRPr="00E14C0F" w:rsidRDefault="00C53874" w:rsidP="00C53874">
      <w:pPr>
        <w:pStyle w:val="Heading2"/>
      </w:pPr>
      <w:bookmarkStart w:id="2" w:name="_Toc285006774"/>
      <w:bookmarkStart w:id="3" w:name="_Toc286155632"/>
      <w:bookmarkStart w:id="4" w:name="_Toc287960382"/>
      <w:bookmarkStart w:id="5" w:name="_Toc289154145"/>
      <w:bookmarkStart w:id="6" w:name="_Toc303488840"/>
      <w:bookmarkStart w:id="7" w:name="_Toc313885584"/>
      <w:bookmarkStart w:id="8" w:name="_Toc524094086"/>
      <w:r w:rsidRPr="00E14C0F">
        <w:t xml:space="preserve">Why you need </w:t>
      </w:r>
      <w:bookmarkEnd w:id="2"/>
      <w:bookmarkEnd w:id="3"/>
      <w:bookmarkEnd w:id="4"/>
      <w:r w:rsidRPr="00E14C0F">
        <w:t>a high risk work licence</w:t>
      </w:r>
      <w:bookmarkEnd w:id="5"/>
      <w:bookmarkEnd w:id="6"/>
      <w:bookmarkEnd w:id="7"/>
      <w:bookmarkEnd w:id="8"/>
    </w:p>
    <w:p w14:paraId="339DD1CF" w14:textId="77777777" w:rsidR="00C53874" w:rsidRPr="00AE3AD3" w:rsidRDefault="00C53874" w:rsidP="00C53874">
      <w:pPr>
        <w:rPr>
          <w:lang w:eastAsia="en-AU"/>
        </w:rPr>
      </w:pPr>
      <w:r w:rsidRPr="00AE3AD3">
        <w:rPr>
          <w:lang w:eastAsia="en-AU"/>
        </w:rPr>
        <w:t xml:space="preserve">The </w:t>
      </w:r>
      <w:r w:rsidRPr="00956F5D">
        <w:rPr>
          <w:lang w:eastAsia="en-AU"/>
        </w:rPr>
        <w:t>Work Health and Safety (National Uniform Legislation) Regulations</w:t>
      </w:r>
      <w:r>
        <w:rPr>
          <w:lang w:eastAsia="en-AU"/>
        </w:rPr>
        <w:t xml:space="preserve"> – the WHS (NUL) Regulations – provide </w:t>
      </w:r>
      <w:r w:rsidRPr="00AE3AD3">
        <w:rPr>
          <w:lang w:eastAsia="en-AU"/>
        </w:rPr>
        <w:t>for the licensing of persons to perform high risk work.</w:t>
      </w:r>
    </w:p>
    <w:p w14:paraId="4886B017" w14:textId="77777777" w:rsidR="00C53874" w:rsidRPr="00AF79FC" w:rsidRDefault="00C53874" w:rsidP="00C53874">
      <w:pPr>
        <w:rPr>
          <w:lang w:eastAsia="en-AU"/>
        </w:rPr>
      </w:pPr>
      <w:r w:rsidRPr="00AF79FC">
        <w:rPr>
          <w:lang w:eastAsia="en-AU"/>
        </w:rPr>
        <w:t xml:space="preserve">Under Section 44 of the </w:t>
      </w:r>
      <w:r w:rsidRPr="00B32F2E">
        <w:rPr>
          <w:i/>
          <w:lang w:eastAsia="en-AU"/>
        </w:rPr>
        <w:t xml:space="preserve">Work Health and Safety (National Uniform Legislation) Act </w:t>
      </w:r>
      <w:r w:rsidRPr="00956F5D">
        <w:rPr>
          <w:lang w:eastAsia="en-AU"/>
        </w:rPr>
        <w:t>– the WHS (NUL)</w:t>
      </w:r>
      <w:r>
        <w:rPr>
          <w:i/>
          <w:lang w:eastAsia="en-AU"/>
        </w:rPr>
        <w:t xml:space="preserve"> </w:t>
      </w:r>
      <w:r w:rsidRPr="00EC4946">
        <w:rPr>
          <w:lang w:eastAsia="en-AU"/>
        </w:rPr>
        <w:t xml:space="preserve">Act </w:t>
      </w:r>
      <w:r>
        <w:rPr>
          <w:lang w:eastAsia="en-AU"/>
        </w:rPr>
        <w:t xml:space="preserve">– </w:t>
      </w:r>
      <w:r w:rsidRPr="00AF79FC">
        <w:rPr>
          <w:lang w:eastAsia="en-AU"/>
        </w:rPr>
        <w:t xml:space="preserve">it is an offence to carry out work if the </w:t>
      </w:r>
      <w:r>
        <w:rPr>
          <w:lang w:eastAsia="en-AU"/>
        </w:rPr>
        <w:t>WHS (NUL) Regulations</w:t>
      </w:r>
      <w:r w:rsidRPr="00AF79FC">
        <w:rPr>
          <w:lang w:eastAsia="en-AU"/>
        </w:rPr>
        <w:t xml:space="preserve"> require the person carrying out the work to be authorised (in this case licensed) and the person is not so authorised (licensed).</w:t>
      </w:r>
    </w:p>
    <w:p w14:paraId="721E3D8A" w14:textId="77777777" w:rsidR="00C53874" w:rsidRPr="00AF79FC" w:rsidRDefault="00C53874" w:rsidP="00C53874">
      <w:pPr>
        <w:rPr>
          <w:lang w:eastAsia="en-AU"/>
        </w:rPr>
      </w:pPr>
      <w:r>
        <w:rPr>
          <w:lang w:eastAsia="en-AU"/>
        </w:rPr>
        <w:t>Under Section 44 of the WHS (NUL) Act</w:t>
      </w:r>
      <w:r w:rsidRPr="00AF79FC">
        <w:rPr>
          <w:lang w:eastAsia="en-AU"/>
        </w:rPr>
        <w:t xml:space="preserve"> it is an offence for a person who conducts a business or undertaking to direct </w:t>
      </w:r>
      <w:r>
        <w:rPr>
          <w:lang w:eastAsia="en-AU"/>
        </w:rPr>
        <w:t xml:space="preserve">or allow </w:t>
      </w:r>
      <w:r w:rsidRPr="00AF79FC">
        <w:rPr>
          <w:lang w:eastAsia="en-AU"/>
        </w:rPr>
        <w:t xml:space="preserve">a worker to carry out work if the </w:t>
      </w:r>
      <w:r w:rsidRPr="00CB1492">
        <w:rPr>
          <w:lang w:eastAsia="en-AU"/>
        </w:rPr>
        <w:t xml:space="preserve">WHS (NUL) </w:t>
      </w:r>
      <w:r w:rsidRPr="00AF79FC">
        <w:rPr>
          <w:lang w:eastAsia="en-AU"/>
        </w:rPr>
        <w:t>regulations require the worker carrying out the work to be authorised or be supervised and the worker is not so authorised or supervised.</w:t>
      </w:r>
    </w:p>
    <w:p w14:paraId="0D2BD983" w14:textId="77777777" w:rsidR="00C53874" w:rsidRDefault="00C53874" w:rsidP="00C53874">
      <w:pPr>
        <w:rPr>
          <w:lang w:eastAsia="en-AU"/>
        </w:rPr>
      </w:pPr>
      <w:r w:rsidRPr="00AF79FC">
        <w:rPr>
          <w:lang w:eastAsia="en-AU"/>
        </w:rPr>
        <w:t>The licensing of workers ensures the carrying out of high risk work is performed with competence to ensure the health and safety of workers and other persons in the workplace.</w:t>
      </w:r>
    </w:p>
    <w:p w14:paraId="66442C29" w14:textId="77777777" w:rsidR="00C53874" w:rsidRPr="00E14C0F" w:rsidRDefault="00C53874" w:rsidP="00C53874">
      <w:pPr>
        <w:pStyle w:val="Heading2"/>
      </w:pPr>
      <w:bookmarkStart w:id="9" w:name="_Toc524094087"/>
      <w:r w:rsidRPr="00E14C0F">
        <w:t>Scope</w:t>
      </w:r>
      <w:bookmarkEnd w:id="9"/>
    </w:p>
    <w:p w14:paraId="605F1C3A" w14:textId="77777777" w:rsidR="00C53874" w:rsidRPr="00AE3AD3" w:rsidRDefault="00C53874" w:rsidP="00C53874">
      <w:pPr>
        <w:rPr>
          <w:lang w:eastAsia="en-AU"/>
        </w:rPr>
      </w:pPr>
      <w:r w:rsidRPr="00AE3AD3">
        <w:rPr>
          <w:lang w:eastAsia="en-AU"/>
        </w:rPr>
        <w:t>An individual must be licensed for the class of high risk work before they carry out that type of work unless:</w:t>
      </w:r>
    </w:p>
    <w:p w14:paraId="3BCAB629" w14:textId="77777777" w:rsidR="00C53874" w:rsidRDefault="00C53874" w:rsidP="00C53874">
      <w:pPr>
        <w:pStyle w:val="ListParagraph"/>
        <w:numPr>
          <w:ilvl w:val="0"/>
          <w:numId w:val="22"/>
        </w:numPr>
      </w:pPr>
      <w:r w:rsidRPr="00CE2FB3">
        <w:t>the high risk work is carried out in the course of training toward a certification in order to be licensed to carry out the high risk work and under the supervision of an individual with a licence in t</w:t>
      </w:r>
      <w:r>
        <w:t>hat class of high risk work, or</w:t>
      </w:r>
    </w:p>
    <w:p w14:paraId="6ABB1B9B" w14:textId="77777777" w:rsidR="00C53874" w:rsidRDefault="00C53874" w:rsidP="00C53874">
      <w:pPr>
        <w:pStyle w:val="ListParagraph"/>
        <w:numPr>
          <w:ilvl w:val="0"/>
          <w:numId w:val="22"/>
        </w:numPr>
      </w:pPr>
      <w:r w:rsidRPr="00CE2FB3">
        <w:t xml:space="preserve">the high risk work is carried out by an individual who has obtained the certification and applied for a licence while waiting for a </w:t>
      </w:r>
      <w:r>
        <w:t>decision on the application, or</w:t>
      </w:r>
    </w:p>
    <w:p w14:paraId="271F0BE9" w14:textId="77777777" w:rsidR="00C53874" w:rsidRDefault="00C53874" w:rsidP="00C53874">
      <w:pPr>
        <w:pStyle w:val="ListParagraph"/>
        <w:numPr>
          <w:ilvl w:val="0"/>
          <w:numId w:val="22"/>
        </w:numPr>
      </w:pPr>
      <w:r w:rsidRPr="00CE2FB3">
        <w:t>the high risk work involves plant at a workplace solely for the purpose of the manufacture, testing, trialling, installation, commissioning, maintenance, servicing, repair, alteration, demolition or disposal of the plant at that workplace or moving the plant (moving does not include loading plant onto or unloading it from the vehicle or equipment used to move it) within the workplace and is operated or used without a load except for calibration purposes</w:t>
      </w:r>
      <w:r>
        <w:t>,</w:t>
      </w:r>
      <w:r w:rsidRPr="00CE2FB3">
        <w:t xml:space="preserve"> or</w:t>
      </w:r>
    </w:p>
    <w:p w14:paraId="6D18B41F" w14:textId="77777777" w:rsidR="00C53874" w:rsidRDefault="00C53874" w:rsidP="00C53874">
      <w:pPr>
        <w:pStyle w:val="ListParagraph"/>
        <w:numPr>
          <w:ilvl w:val="0"/>
          <w:numId w:val="22"/>
        </w:numPr>
      </w:pPr>
      <w:r w:rsidRPr="00CE2FB3">
        <w:t>high risk work with a crane or hoist that is limited to setting up or dismantling the crane or hoist and the individual carrying out the work is licensed in rigging</w:t>
      </w:r>
      <w:r>
        <w:t>,</w:t>
      </w:r>
      <w:r w:rsidRPr="00CE2FB3">
        <w:t xml:space="preserve"> or</w:t>
      </w:r>
    </w:p>
    <w:p w14:paraId="67C2F83A" w14:textId="77777777" w:rsidR="00C53874" w:rsidRPr="00CE2FB3" w:rsidRDefault="00C53874" w:rsidP="00C53874">
      <w:pPr>
        <w:pStyle w:val="ListParagraph"/>
        <w:numPr>
          <w:ilvl w:val="0"/>
          <w:numId w:val="22"/>
        </w:numPr>
      </w:pPr>
      <w:proofErr w:type="gramStart"/>
      <w:r w:rsidRPr="00CE2FB3">
        <w:t>high</w:t>
      </w:r>
      <w:proofErr w:type="gramEnd"/>
      <w:r w:rsidRPr="00CE2FB3">
        <w:t xml:space="preserve"> risk work with a boiler if the boiler is being used for a historical purpose or activity or activity ancillary to a historical activity. Examples of historical activity given in the WHS </w:t>
      </w:r>
      <w:r>
        <w:t>(NUL) Regulations include</w:t>
      </w:r>
      <w:r w:rsidRPr="00CE2FB3">
        <w:t xml:space="preserve"> an historical display, parade, demonstration or re-enactment. Activity ancillary to a historical activity includes restoring, maintaining, modifying, servicing a boiler used</w:t>
      </w:r>
      <w:r>
        <w:t xml:space="preserve"> or to be used for a historical a</w:t>
      </w:r>
      <w:r w:rsidRPr="00CE2FB3">
        <w:t>ctivity.</w:t>
      </w:r>
    </w:p>
    <w:p w14:paraId="3DB9C9B9" w14:textId="77777777" w:rsidR="00C53874" w:rsidRDefault="00C53874" w:rsidP="00C53874">
      <w:pPr>
        <w:rPr>
          <w:rFonts w:cs="Arial"/>
          <w:lang w:eastAsia="en-AU"/>
        </w:rPr>
      </w:pPr>
      <w:r>
        <w:rPr>
          <w:rFonts w:cs="Arial"/>
          <w:lang w:eastAsia="en-AU"/>
        </w:rPr>
        <w:t>Regulations 81 and 82</w:t>
      </w:r>
    </w:p>
    <w:p w14:paraId="1B7C9354" w14:textId="77777777" w:rsidR="00C53874" w:rsidRPr="001D430C" w:rsidRDefault="00C53874" w:rsidP="00C53874">
      <w:pPr>
        <w:pStyle w:val="Heading2"/>
      </w:pPr>
      <w:bookmarkStart w:id="10" w:name="_Toc303488841"/>
      <w:bookmarkStart w:id="11" w:name="_Toc313885585"/>
      <w:bookmarkStart w:id="12" w:name="_Toc524094088"/>
      <w:r w:rsidRPr="001D430C">
        <w:lastRenderedPageBreak/>
        <w:t>Licence types</w:t>
      </w:r>
      <w:bookmarkEnd w:id="10"/>
      <w:bookmarkEnd w:id="11"/>
      <w:bookmarkEnd w:id="12"/>
    </w:p>
    <w:p w14:paraId="152CBE2F" w14:textId="77777777" w:rsidR="00C53874" w:rsidRDefault="00C53874" w:rsidP="00C53874">
      <w:pPr>
        <w:keepNext/>
        <w:keepLines/>
        <w:rPr>
          <w:rFonts w:cs="Arial"/>
          <w:lang w:eastAsia="en-AU"/>
        </w:rPr>
      </w:pPr>
      <w:r w:rsidRPr="00AE3AD3">
        <w:rPr>
          <w:rFonts w:cs="Arial"/>
          <w:lang w:eastAsia="en-AU"/>
        </w:rPr>
        <w:t>The classes of high risk work for which a licence is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3 column table with Licence class in the first column, Licence code in the second and the corresponding VET accredited course in the third column"/>
      </w:tblPr>
      <w:tblGrid>
        <w:gridCol w:w="3177"/>
        <w:gridCol w:w="1036"/>
        <w:gridCol w:w="6549"/>
      </w:tblGrid>
      <w:tr w:rsidR="00C53874" w:rsidRPr="002D27CB" w14:paraId="625DF0E1" w14:textId="77777777" w:rsidTr="00963E21">
        <w:trPr>
          <w:tblHeader/>
        </w:trPr>
        <w:tc>
          <w:tcPr>
            <w:tcW w:w="3212" w:type="dxa"/>
            <w:shd w:val="clear" w:color="auto" w:fill="D9D9D9" w:themeFill="background1" w:themeFillShade="D9"/>
            <w:vAlign w:val="center"/>
          </w:tcPr>
          <w:p w14:paraId="7088BB2E" w14:textId="77777777" w:rsidR="00C53874" w:rsidRPr="002D27CB" w:rsidRDefault="00C53874" w:rsidP="00963E21">
            <w:pPr>
              <w:keepNext/>
              <w:keepLines/>
              <w:autoSpaceDE w:val="0"/>
              <w:autoSpaceDN w:val="0"/>
              <w:adjustRightInd w:val="0"/>
              <w:spacing w:before="60" w:after="60"/>
              <w:rPr>
                <w:rFonts w:cs="Arial"/>
                <w:b/>
                <w:lang w:eastAsia="en-AU"/>
              </w:rPr>
            </w:pPr>
            <w:r w:rsidRPr="002D27CB">
              <w:rPr>
                <w:rFonts w:cs="Arial"/>
                <w:b/>
                <w:lang w:eastAsia="en-AU"/>
              </w:rPr>
              <w:t>Licence class</w:t>
            </w:r>
          </w:p>
        </w:tc>
        <w:tc>
          <w:tcPr>
            <w:tcW w:w="1036" w:type="dxa"/>
            <w:shd w:val="clear" w:color="auto" w:fill="D9D9D9" w:themeFill="background1" w:themeFillShade="D9"/>
            <w:vAlign w:val="center"/>
          </w:tcPr>
          <w:p w14:paraId="4881D70F" w14:textId="77777777" w:rsidR="00C53874" w:rsidRPr="002D27CB" w:rsidRDefault="00C53874" w:rsidP="00963E21">
            <w:pPr>
              <w:keepNext/>
              <w:keepLines/>
              <w:autoSpaceDE w:val="0"/>
              <w:autoSpaceDN w:val="0"/>
              <w:adjustRightInd w:val="0"/>
              <w:spacing w:before="60" w:after="60"/>
              <w:rPr>
                <w:rFonts w:cs="Arial"/>
                <w:b/>
                <w:lang w:eastAsia="en-AU"/>
              </w:rPr>
            </w:pPr>
            <w:r w:rsidRPr="002D27CB">
              <w:rPr>
                <w:rFonts w:cs="Arial"/>
                <w:b/>
                <w:lang w:eastAsia="en-AU"/>
              </w:rPr>
              <w:t>Licence code</w:t>
            </w:r>
          </w:p>
        </w:tc>
        <w:tc>
          <w:tcPr>
            <w:tcW w:w="6660" w:type="dxa"/>
            <w:shd w:val="clear" w:color="auto" w:fill="D9D9D9" w:themeFill="background1" w:themeFillShade="D9"/>
            <w:vAlign w:val="center"/>
          </w:tcPr>
          <w:p w14:paraId="38244453" w14:textId="77777777" w:rsidR="00C53874" w:rsidRPr="002D27CB" w:rsidRDefault="00C53874" w:rsidP="00963E21">
            <w:pPr>
              <w:keepNext/>
              <w:keepLines/>
              <w:autoSpaceDE w:val="0"/>
              <w:autoSpaceDN w:val="0"/>
              <w:adjustRightInd w:val="0"/>
              <w:spacing w:before="60" w:after="60"/>
              <w:rPr>
                <w:rFonts w:cs="Arial"/>
                <w:b/>
                <w:lang w:eastAsia="en-AU"/>
              </w:rPr>
            </w:pPr>
            <w:r w:rsidRPr="002D27CB">
              <w:rPr>
                <w:rFonts w:cs="Arial"/>
                <w:b/>
                <w:lang w:eastAsia="en-AU"/>
              </w:rPr>
              <w:t>VET accredited course</w:t>
            </w:r>
          </w:p>
        </w:tc>
      </w:tr>
      <w:tr w:rsidR="00C53874" w:rsidRPr="00AE3AD3" w14:paraId="470EA37E" w14:textId="77777777" w:rsidTr="00963E21">
        <w:tc>
          <w:tcPr>
            <w:tcW w:w="3212" w:type="dxa"/>
          </w:tcPr>
          <w:p w14:paraId="48EEC194" w14:textId="77777777" w:rsidR="00C53874" w:rsidRPr="00AE3AD3" w:rsidRDefault="00C53874" w:rsidP="00963E21">
            <w:pPr>
              <w:keepNext/>
              <w:keepLines/>
              <w:spacing w:before="20" w:after="20"/>
              <w:rPr>
                <w:lang w:eastAsia="en-AU"/>
              </w:rPr>
            </w:pPr>
            <w:r w:rsidRPr="00AE3AD3">
              <w:rPr>
                <w:lang w:eastAsia="en-AU"/>
              </w:rPr>
              <w:t>Basic scaffolding</w:t>
            </w:r>
          </w:p>
        </w:tc>
        <w:tc>
          <w:tcPr>
            <w:tcW w:w="1036" w:type="dxa"/>
          </w:tcPr>
          <w:p w14:paraId="0A851C71" w14:textId="77777777" w:rsidR="00C53874" w:rsidRPr="00AE3AD3" w:rsidRDefault="00C53874" w:rsidP="00963E21">
            <w:pPr>
              <w:keepNext/>
              <w:keepLines/>
              <w:spacing w:before="20" w:after="20"/>
              <w:rPr>
                <w:lang w:eastAsia="en-AU"/>
              </w:rPr>
            </w:pPr>
            <w:r w:rsidRPr="00AE3AD3">
              <w:rPr>
                <w:lang w:eastAsia="en-AU"/>
              </w:rPr>
              <w:t>SB</w:t>
            </w:r>
          </w:p>
        </w:tc>
        <w:tc>
          <w:tcPr>
            <w:tcW w:w="6660" w:type="dxa"/>
          </w:tcPr>
          <w:p w14:paraId="2FA0CE14" w14:textId="77777777" w:rsidR="00C53874" w:rsidRPr="00AE3AD3" w:rsidRDefault="00C53874" w:rsidP="00963E21">
            <w:pPr>
              <w:keepNext/>
              <w:keepLines/>
              <w:spacing w:before="20" w:after="20"/>
              <w:rPr>
                <w:lang w:eastAsia="en-AU"/>
              </w:rPr>
            </w:pPr>
            <w:r w:rsidRPr="00AE3AD3">
              <w:rPr>
                <w:lang w:eastAsia="en-AU"/>
              </w:rPr>
              <w:t>Licence to erect, alter and dismantle scaffolding basic level</w:t>
            </w:r>
          </w:p>
        </w:tc>
      </w:tr>
      <w:tr w:rsidR="00C53874" w:rsidRPr="00AE3AD3" w14:paraId="0142BA8D" w14:textId="77777777" w:rsidTr="00963E21">
        <w:tc>
          <w:tcPr>
            <w:tcW w:w="3212" w:type="dxa"/>
          </w:tcPr>
          <w:p w14:paraId="17A2E487" w14:textId="77777777" w:rsidR="00C53874" w:rsidRPr="00AE3AD3" w:rsidRDefault="00C53874" w:rsidP="00963E21">
            <w:pPr>
              <w:keepNext/>
              <w:keepLines/>
              <w:spacing w:before="20" w:after="20"/>
              <w:rPr>
                <w:lang w:eastAsia="en-AU"/>
              </w:rPr>
            </w:pPr>
            <w:r w:rsidRPr="00AE3AD3">
              <w:rPr>
                <w:lang w:eastAsia="en-AU"/>
              </w:rPr>
              <w:t>Intermediate scaffolding</w:t>
            </w:r>
          </w:p>
        </w:tc>
        <w:tc>
          <w:tcPr>
            <w:tcW w:w="1036" w:type="dxa"/>
          </w:tcPr>
          <w:p w14:paraId="5F25DB05" w14:textId="77777777" w:rsidR="00C53874" w:rsidRPr="00AE3AD3" w:rsidRDefault="00C53874" w:rsidP="00963E21">
            <w:pPr>
              <w:keepNext/>
              <w:keepLines/>
              <w:spacing w:before="20" w:after="20"/>
              <w:rPr>
                <w:lang w:eastAsia="en-AU"/>
              </w:rPr>
            </w:pPr>
            <w:r w:rsidRPr="00AE3AD3">
              <w:rPr>
                <w:lang w:eastAsia="en-AU"/>
              </w:rPr>
              <w:t>SI</w:t>
            </w:r>
          </w:p>
        </w:tc>
        <w:tc>
          <w:tcPr>
            <w:tcW w:w="6660" w:type="dxa"/>
          </w:tcPr>
          <w:p w14:paraId="4A502FB3" w14:textId="77777777" w:rsidR="00C53874" w:rsidRPr="00AE3AD3" w:rsidRDefault="00C53874" w:rsidP="00963E21">
            <w:pPr>
              <w:keepNext/>
              <w:keepLines/>
              <w:spacing w:before="20" w:after="20"/>
              <w:rPr>
                <w:lang w:eastAsia="en-AU"/>
              </w:rPr>
            </w:pPr>
            <w:r w:rsidRPr="00AE3AD3">
              <w:rPr>
                <w:lang w:eastAsia="en-AU"/>
              </w:rPr>
              <w:t>Licence to erect, alter and dismantle scaffolding basic and intermediate level</w:t>
            </w:r>
          </w:p>
        </w:tc>
      </w:tr>
      <w:tr w:rsidR="00C53874" w:rsidRPr="00AE3AD3" w14:paraId="68E435D3" w14:textId="77777777" w:rsidTr="00963E21">
        <w:tc>
          <w:tcPr>
            <w:tcW w:w="3212" w:type="dxa"/>
          </w:tcPr>
          <w:p w14:paraId="77FB6280" w14:textId="77777777" w:rsidR="00C53874" w:rsidRPr="00AE3AD3" w:rsidRDefault="00C53874" w:rsidP="00963E21">
            <w:pPr>
              <w:keepNext/>
              <w:keepLines/>
              <w:spacing w:before="20" w:after="20"/>
              <w:rPr>
                <w:lang w:eastAsia="en-AU"/>
              </w:rPr>
            </w:pPr>
            <w:r w:rsidRPr="00AE3AD3">
              <w:rPr>
                <w:lang w:eastAsia="en-AU"/>
              </w:rPr>
              <w:t>Advanced scaffolding</w:t>
            </w:r>
          </w:p>
        </w:tc>
        <w:tc>
          <w:tcPr>
            <w:tcW w:w="1036" w:type="dxa"/>
          </w:tcPr>
          <w:p w14:paraId="01FEB9F2" w14:textId="77777777" w:rsidR="00C53874" w:rsidRPr="00AE3AD3" w:rsidRDefault="00C53874" w:rsidP="00963E21">
            <w:pPr>
              <w:keepNext/>
              <w:keepLines/>
              <w:spacing w:before="20" w:after="20"/>
              <w:rPr>
                <w:lang w:eastAsia="en-AU"/>
              </w:rPr>
            </w:pPr>
            <w:r w:rsidRPr="00AE3AD3">
              <w:rPr>
                <w:lang w:eastAsia="en-AU"/>
              </w:rPr>
              <w:t>SA</w:t>
            </w:r>
          </w:p>
        </w:tc>
        <w:tc>
          <w:tcPr>
            <w:tcW w:w="6660" w:type="dxa"/>
          </w:tcPr>
          <w:p w14:paraId="24303815" w14:textId="77777777" w:rsidR="00C53874" w:rsidRPr="00AE3AD3" w:rsidRDefault="00C53874" w:rsidP="00963E21">
            <w:pPr>
              <w:keepNext/>
              <w:keepLines/>
              <w:spacing w:before="20" w:after="20"/>
              <w:rPr>
                <w:lang w:eastAsia="en-AU"/>
              </w:rPr>
            </w:pPr>
            <w:r w:rsidRPr="00AE3AD3">
              <w:rPr>
                <w:lang w:eastAsia="en-AU"/>
              </w:rPr>
              <w:t>Licence to erect, alter and dismantle scaffolding basic and intermediate and advanced level</w:t>
            </w:r>
          </w:p>
        </w:tc>
      </w:tr>
      <w:tr w:rsidR="00C53874" w:rsidRPr="00AE3AD3" w14:paraId="615B7163" w14:textId="77777777" w:rsidTr="00963E21">
        <w:tc>
          <w:tcPr>
            <w:tcW w:w="3212" w:type="dxa"/>
          </w:tcPr>
          <w:p w14:paraId="15F1D957" w14:textId="77777777" w:rsidR="00C53874" w:rsidRPr="00AE3AD3" w:rsidRDefault="00C53874" w:rsidP="00963E21">
            <w:pPr>
              <w:keepNext/>
              <w:keepLines/>
              <w:spacing w:before="20" w:after="20"/>
              <w:rPr>
                <w:lang w:eastAsia="en-AU"/>
              </w:rPr>
            </w:pPr>
            <w:r w:rsidRPr="00AE3AD3">
              <w:rPr>
                <w:lang w:eastAsia="en-AU"/>
              </w:rPr>
              <w:t>Dogging</w:t>
            </w:r>
          </w:p>
        </w:tc>
        <w:tc>
          <w:tcPr>
            <w:tcW w:w="1036" w:type="dxa"/>
          </w:tcPr>
          <w:p w14:paraId="7A2B917B" w14:textId="77777777" w:rsidR="00C53874" w:rsidRPr="00AE3AD3" w:rsidRDefault="00C53874" w:rsidP="00963E21">
            <w:pPr>
              <w:keepNext/>
              <w:keepLines/>
              <w:spacing w:before="20" w:after="20"/>
              <w:rPr>
                <w:lang w:eastAsia="en-AU"/>
              </w:rPr>
            </w:pPr>
            <w:r w:rsidRPr="00AE3AD3">
              <w:rPr>
                <w:lang w:eastAsia="en-AU"/>
              </w:rPr>
              <w:t>DG</w:t>
            </w:r>
          </w:p>
        </w:tc>
        <w:tc>
          <w:tcPr>
            <w:tcW w:w="6660" w:type="dxa"/>
          </w:tcPr>
          <w:p w14:paraId="74790255" w14:textId="77777777" w:rsidR="00C53874" w:rsidRPr="00AE3AD3" w:rsidRDefault="00C53874" w:rsidP="00963E21">
            <w:pPr>
              <w:keepNext/>
              <w:keepLines/>
              <w:spacing w:before="20" w:after="20"/>
              <w:rPr>
                <w:lang w:eastAsia="en-AU"/>
              </w:rPr>
            </w:pPr>
            <w:r w:rsidRPr="00AE3AD3">
              <w:rPr>
                <w:lang w:eastAsia="en-AU"/>
              </w:rPr>
              <w:t>Licence to perform dogging</w:t>
            </w:r>
          </w:p>
        </w:tc>
      </w:tr>
      <w:tr w:rsidR="00C53874" w:rsidRPr="00AE3AD3" w14:paraId="59965A00" w14:textId="77777777" w:rsidTr="00963E21">
        <w:tc>
          <w:tcPr>
            <w:tcW w:w="3212" w:type="dxa"/>
          </w:tcPr>
          <w:p w14:paraId="0C19BC35" w14:textId="77777777" w:rsidR="00C53874" w:rsidRPr="00AE3AD3" w:rsidRDefault="00C53874" w:rsidP="00963E21">
            <w:pPr>
              <w:keepNext/>
              <w:keepLines/>
              <w:spacing w:before="20" w:after="20"/>
              <w:rPr>
                <w:lang w:eastAsia="en-AU"/>
              </w:rPr>
            </w:pPr>
            <w:r w:rsidRPr="00AE3AD3">
              <w:rPr>
                <w:lang w:eastAsia="en-AU"/>
              </w:rPr>
              <w:t>Basic rigging</w:t>
            </w:r>
          </w:p>
        </w:tc>
        <w:tc>
          <w:tcPr>
            <w:tcW w:w="1036" w:type="dxa"/>
          </w:tcPr>
          <w:p w14:paraId="5255FD8B" w14:textId="77777777" w:rsidR="00C53874" w:rsidRPr="00AE3AD3" w:rsidRDefault="00C53874" w:rsidP="00963E21">
            <w:pPr>
              <w:keepNext/>
              <w:keepLines/>
              <w:spacing w:before="20" w:after="20"/>
              <w:rPr>
                <w:lang w:eastAsia="en-AU"/>
              </w:rPr>
            </w:pPr>
            <w:r w:rsidRPr="00AE3AD3">
              <w:rPr>
                <w:lang w:eastAsia="en-AU"/>
              </w:rPr>
              <w:t>RB</w:t>
            </w:r>
          </w:p>
        </w:tc>
        <w:tc>
          <w:tcPr>
            <w:tcW w:w="6660" w:type="dxa"/>
          </w:tcPr>
          <w:p w14:paraId="47EC917E" w14:textId="77777777" w:rsidR="00C53874" w:rsidRPr="00AE3AD3" w:rsidRDefault="00C53874" w:rsidP="00963E21">
            <w:pPr>
              <w:keepNext/>
              <w:keepLines/>
              <w:spacing w:before="20" w:after="20"/>
              <w:rPr>
                <w:lang w:eastAsia="en-AU"/>
              </w:rPr>
            </w:pPr>
            <w:r w:rsidRPr="00AE3AD3">
              <w:rPr>
                <w:lang w:eastAsia="en-AU"/>
              </w:rPr>
              <w:t>Licence to perform dogging and rigging basic level</w:t>
            </w:r>
          </w:p>
        </w:tc>
      </w:tr>
      <w:tr w:rsidR="00C53874" w:rsidRPr="00AE3AD3" w14:paraId="55D894A9" w14:textId="77777777" w:rsidTr="00963E21">
        <w:tc>
          <w:tcPr>
            <w:tcW w:w="3212" w:type="dxa"/>
          </w:tcPr>
          <w:p w14:paraId="780799EC" w14:textId="77777777" w:rsidR="00C53874" w:rsidRPr="00AE3AD3" w:rsidRDefault="00C53874" w:rsidP="00963E21">
            <w:pPr>
              <w:keepNext/>
              <w:keepLines/>
              <w:spacing w:before="20" w:after="20"/>
              <w:rPr>
                <w:lang w:eastAsia="en-AU"/>
              </w:rPr>
            </w:pPr>
            <w:r w:rsidRPr="00AE3AD3">
              <w:rPr>
                <w:lang w:eastAsia="en-AU"/>
              </w:rPr>
              <w:t>Intermediate rigging</w:t>
            </w:r>
          </w:p>
        </w:tc>
        <w:tc>
          <w:tcPr>
            <w:tcW w:w="1036" w:type="dxa"/>
          </w:tcPr>
          <w:p w14:paraId="56A8F077" w14:textId="77777777" w:rsidR="00C53874" w:rsidRPr="00AE3AD3" w:rsidRDefault="00C53874" w:rsidP="00963E21">
            <w:pPr>
              <w:keepNext/>
              <w:keepLines/>
              <w:spacing w:before="20" w:after="20"/>
              <w:rPr>
                <w:lang w:eastAsia="en-AU"/>
              </w:rPr>
            </w:pPr>
            <w:r w:rsidRPr="00AE3AD3">
              <w:rPr>
                <w:lang w:eastAsia="en-AU"/>
              </w:rPr>
              <w:t>RI</w:t>
            </w:r>
          </w:p>
        </w:tc>
        <w:tc>
          <w:tcPr>
            <w:tcW w:w="6660" w:type="dxa"/>
          </w:tcPr>
          <w:p w14:paraId="2A1DD747" w14:textId="77777777" w:rsidR="00C53874" w:rsidRPr="00AE3AD3" w:rsidRDefault="00C53874" w:rsidP="00963E21">
            <w:pPr>
              <w:keepNext/>
              <w:keepLines/>
              <w:spacing w:before="20" w:after="20"/>
              <w:rPr>
                <w:lang w:eastAsia="en-AU"/>
              </w:rPr>
            </w:pPr>
            <w:r w:rsidRPr="00AE3AD3">
              <w:rPr>
                <w:lang w:eastAsia="en-AU"/>
              </w:rPr>
              <w:t>Licence to perform dogging, rigging basic and intermediate level</w:t>
            </w:r>
          </w:p>
        </w:tc>
      </w:tr>
      <w:tr w:rsidR="00C53874" w:rsidRPr="00AE3AD3" w14:paraId="11858267" w14:textId="77777777" w:rsidTr="00963E21">
        <w:tc>
          <w:tcPr>
            <w:tcW w:w="3212" w:type="dxa"/>
          </w:tcPr>
          <w:p w14:paraId="70CBF760" w14:textId="77777777" w:rsidR="00C53874" w:rsidRPr="00AE3AD3" w:rsidRDefault="00C53874" w:rsidP="00963E21">
            <w:pPr>
              <w:keepNext/>
              <w:keepLines/>
              <w:spacing w:before="20" w:after="20"/>
              <w:rPr>
                <w:lang w:eastAsia="en-AU"/>
              </w:rPr>
            </w:pPr>
            <w:r w:rsidRPr="00AE3AD3">
              <w:rPr>
                <w:lang w:eastAsia="en-AU"/>
              </w:rPr>
              <w:t>Advanced rigging</w:t>
            </w:r>
          </w:p>
        </w:tc>
        <w:tc>
          <w:tcPr>
            <w:tcW w:w="1036" w:type="dxa"/>
          </w:tcPr>
          <w:p w14:paraId="5BDE11DD" w14:textId="77777777" w:rsidR="00C53874" w:rsidRPr="00AE3AD3" w:rsidRDefault="00C53874" w:rsidP="00963E21">
            <w:pPr>
              <w:keepNext/>
              <w:keepLines/>
              <w:spacing w:before="20" w:after="20"/>
              <w:rPr>
                <w:lang w:eastAsia="en-AU"/>
              </w:rPr>
            </w:pPr>
            <w:r w:rsidRPr="00AE3AD3">
              <w:rPr>
                <w:lang w:eastAsia="en-AU"/>
              </w:rPr>
              <w:t>RA</w:t>
            </w:r>
          </w:p>
        </w:tc>
        <w:tc>
          <w:tcPr>
            <w:tcW w:w="6660" w:type="dxa"/>
          </w:tcPr>
          <w:p w14:paraId="71602C04" w14:textId="77777777" w:rsidR="00C53874" w:rsidRPr="00AE3AD3" w:rsidRDefault="00C53874" w:rsidP="00963E21">
            <w:pPr>
              <w:keepNext/>
              <w:keepLines/>
              <w:spacing w:before="20" w:after="20"/>
              <w:rPr>
                <w:lang w:eastAsia="en-AU"/>
              </w:rPr>
            </w:pPr>
            <w:r w:rsidRPr="00AE3AD3">
              <w:rPr>
                <w:lang w:eastAsia="en-AU"/>
              </w:rPr>
              <w:t>Licence to perform dogging, rigging basic, rigging intermediate and rigging advanced level</w:t>
            </w:r>
          </w:p>
        </w:tc>
      </w:tr>
      <w:tr w:rsidR="00C53874" w:rsidRPr="00AE3AD3" w14:paraId="55BA7F80" w14:textId="77777777" w:rsidTr="00963E21">
        <w:tc>
          <w:tcPr>
            <w:tcW w:w="3212" w:type="dxa"/>
          </w:tcPr>
          <w:p w14:paraId="49E86117" w14:textId="77777777" w:rsidR="00C53874" w:rsidRPr="00AE3AD3" w:rsidRDefault="00C53874" w:rsidP="00963E21">
            <w:pPr>
              <w:keepNext/>
              <w:keepLines/>
              <w:spacing w:before="20" w:after="20"/>
              <w:rPr>
                <w:lang w:eastAsia="en-AU"/>
              </w:rPr>
            </w:pPr>
            <w:r w:rsidRPr="00AE3AD3">
              <w:rPr>
                <w:lang w:eastAsia="en-AU"/>
              </w:rPr>
              <w:t>Tower crane</w:t>
            </w:r>
          </w:p>
        </w:tc>
        <w:tc>
          <w:tcPr>
            <w:tcW w:w="1036" w:type="dxa"/>
          </w:tcPr>
          <w:p w14:paraId="72E1879E" w14:textId="77777777" w:rsidR="00C53874" w:rsidRPr="00AE3AD3" w:rsidRDefault="00C53874" w:rsidP="00963E21">
            <w:pPr>
              <w:keepNext/>
              <w:keepLines/>
              <w:spacing w:before="20" w:after="20"/>
              <w:rPr>
                <w:lang w:eastAsia="en-AU"/>
              </w:rPr>
            </w:pPr>
            <w:r w:rsidRPr="00AE3AD3">
              <w:rPr>
                <w:lang w:eastAsia="en-AU"/>
              </w:rPr>
              <w:t>CT</w:t>
            </w:r>
          </w:p>
        </w:tc>
        <w:tc>
          <w:tcPr>
            <w:tcW w:w="6660" w:type="dxa"/>
          </w:tcPr>
          <w:p w14:paraId="511CB78D" w14:textId="77777777" w:rsidR="00C53874" w:rsidRPr="00AE3AD3" w:rsidRDefault="00C53874" w:rsidP="00963E21">
            <w:pPr>
              <w:keepNext/>
              <w:keepLines/>
              <w:spacing w:before="20" w:after="20"/>
              <w:rPr>
                <w:lang w:eastAsia="en-AU"/>
              </w:rPr>
            </w:pPr>
            <w:r w:rsidRPr="00AE3AD3">
              <w:rPr>
                <w:lang w:eastAsia="en-AU"/>
              </w:rPr>
              <w:t>Licence to operate a tower crane</w:t>
            </w:r>
          </w:p>
        </w:tc>
      </w:tr>
      <w:tr w:rsidR="00C53874" w:rsidRPr="00AE3AD3" w14:paraId="303C0233" w14:textId="77777777" w:rsidTr="00963E21">
        <w:tc>
          <w:tcPr>
            <w:tcW w:w="3212" w:type="dxa"/>
          </w:tcPr>
          <w:p w14:paraId="6EBA4530" w14:textId="77777777" w:rsidR="00C53874" w:rsidRPr="00AE3AD3" w:rsidRDefault="00C53874" w:rsidP="00963E21">
            <w:pPr>
              <w:keepNext/>
              <w:keepLines/>
              <w:spacing w:before="20" w:after="20"/>
              <w:rPr>
                <w:lang w:eastAsia="en-AU"/>
              </w:rPr>
            </w:pPr>
            <w:r w:rsidRPr="00AE3AD3">
              <w:rPr>
                <w:lang w:eastAsia="en-AU"/>
              </w:rPr>
              <w:t>Self-erecting tower crane</w:t>
            </w:r>
          </w:p>
        </w:tc>
        <w:tc>
          <w:tcPr>
            <w:tcW w:w="1036" w:type="dxa"/>
          </w:tcPr>
          <w:p w14:paraId="7AFD2DA8" w14:textId="77777777" w:rsidR="00C53874" w:rsidRPr="00AE3AD3" w:rsidRDefault="00C53874" w:rsidP="00963E21">
            <w:pPr>
              <w:keepNext/>
              <w:keepLines/>
              <w:spacing w:before="20" w:after="20"/>
              <w:rPr>
                <w:lang w:eastAsia="en-AU"/>
              </w:rPr>
            </w:pPr>
            <w:r w:rsidRPr="00AE3AD3">
              <w:rPr>
                <w:lang w:eastAsia="en-AU"/>
              </w:rPr>
              <w:t>CS</w:t>
            </w:r>
          </w:p>
        </w:tc>
        <w:tc>
          <w:tcPr>
            <w:tcW w:w="6660" w:type="dxa"/>
          </w:tcPr>
          <w:p w14:paraId="5DCD8389" w14:textId="77777777" w:rsidR="00C53874" w:rsidRPr="00AE3AD3" w:rsidRDefault="00C53874" w:rsidP="00963E21">
            <w:pPr>
              <w:keepNext/>
              <w:keepLines/>
              <w:spacing w:before="20" w:after="20"/>
              <w:rPr>
                <w:lang w:eastAsia="en-AU"/>
              </w:rPr>
            </w:pPr>
            <w:r w:rsidRPr="00AE3AD3">
              <w:rPr>
                <w:lang w:eastAsia="en-AU"/>
              </w:rPr>
              <w:t>Licence to operate a self-erecting tower crane</w:t>
            </w:r>
          </w:p>
        </w:tc>
      </w:tr>
      <w:tr w:rsidR="00C53874" w:rsidRPr="00AE3AD3" w14:paraId="743CB949" w14:textId="77777777" w:rsidTr="00963E21">
        <w:tc>
          <w:tcPr>
            <w:tcW w:w="3212" w:type="dxa"/>
          </w:tcPr>
          <w:p w14:paraId="092D39CB" w14:textId="77777777" w:rsidR="00C53874" w:rsidRPr="00AE3AD3" w:rsidRDefault="00C53874" w:rsidP="00963E21">
            <w:pPr>
              <w:keepNext/>
              <w:keepLines/>
              <w:spacing w:before="20" w:after="20"/>
              <w:rPr>
                <w:lang w:eastAsia="en-AU"/>
              </w:rPr>
            </w:pPr>
            <w:r w:rsidRPr="00AE3AD3">
              <w:rPr>
                <w:lang w:eastAsia="en-AU"/>
              </w:rPr>
              <w:t>Derrick crane</w:t>
            </w:r>
          </w:p>
        </w:tc>
        <w:tc>
          <w:tcPr>
            <w:tcW w:w="1036" w:type="dxa"/>
          </w:tcPr>
          <w:p w14:paraId="270EDD5D" w14:textId="77777777" w:rsidR="00C53874" w:rsidRPr="00AE3AD3" w:rsidRDefault="00C53874" w:rsidP="00963E21">
            <w:pPr>
              <w:keepNext/>
              <w:keepLines/>
              <w:spacing w:before="20" w:after="20"/>
              <w:rPr>
                <w:lang w:eastAsia="en-AU"/>
              </w:rPr>
            </w:pPr>
            <w:r w:rsidRPr="00AE3AD3">
              <w:rPr>
                <w:lang w:eastAsia="en-AU"/>
              </w:rPr>
              <w:t>CD</w:t>
            </w:r>
          </w:p>
        </w:tc>
        <w:tc>
          <w:tcPr>
            <w:tcW w:w="6660" w:type="dxa"/>
          </w:tcPr>
          <w:p w14:paraId="004F109B" w14:textId="77777777" w:rsidR="00C53874" w:rsidRPr="00AE3AD3" w:rsidRDefault="00C53874" w:rsidP="00963E21">
            <w:pPr>
              <w:keepNext/>
              <w:keepLines/>
              <w:spacing w:before="20" w:after="20"/>
              <w:rPr>
                <w:lang w:eastAsia="en-AU"/>
              </w:rPr>
            </w:pPr>
            <w:r w:rsidRPr="00AE3AD3">
              <w:rPr>
                <w:lang w:eastAsia="en-AU"/>
              </w:rPr>
              <w:t>Licence to operate a derrick crane</w:t>
            </w:r>
          </w:p>
        </w:tc>
      </w:tr>
      <w:tr w:rsidR="00C53874" w:rsidRPr="00AE3AD3" w14:paraId="13040FAB" w14:textId="77777777" w:rsidTr="00963E21">
        <w:tc>
          <w:tcPr>
            <w:tcW w:w="3212" w:type="dxa"/>
          </w:tcPr>
          <w:p w14:paraId="589D2174" w14:textId="77777777" w:rsidR="00C53874" w:rsidRPr="00AE3AD3" w:rsidRDefault="00C53874" w:rsidP="00963E21">
            <w:pPr>
              <w:keepNext/>
              <w:keepLines/>
              <w:spacing w:before="20" w:after="20"/>
              <w:rPr>
                <w:lang w:eastAsia="en-AU"/>
              </w:rPr>
            </w:pPr>
            <w:r w:rsidRPr="00AE3AD3">
              <w:rPr>
                <w:lang w:eastAsia="en-AU"/>
              </w:rPr>
              <w:t>Portal boom crane</w:t>
            </w:r>
          </w:p>
        </w:tc>
        <w:tc>
          <w:tcPr>
            <w:tcW w:w="1036" w:type="dxa"/>
          </w:tcPr>
          <w:p w14:paraId="1F1931A4" w14:textId="77777777" w:rsidR="00C53874" w:rsidRPr="00AE3AD3" w:rsidRDefault="00C53874" w:rsidP="00963E21">
            <w:pPr>
              <w:keepNext/>
              <w:keepLines/>
              <w:spacing w:before="20" w:after="20"/>
              <w:rPr>
                <w:lang w:eastAsia="en-AU"/>
              </w:rPr>
            </w:pPr>
            <w:r w:rsidRPr="00AE3AD3">
              <w:rPr>
                <w:lang w:eastAsia="en-AU"/>
              </w:rPr>
              <w:t>CP</w:t>
            </w:r>
          </w:p>
        </w:tc>
        <w:tc>
          <w:tcPr>
            <w:tcW w:w="6660" w:type="dxa"/>
          </w:tcPr>
          <w:p w14:paraId="24921388" w14:textId="77777777" w:rsidR="00C53874" w:rsidRPr="00AE3AD3" w:rsidRDefault="00C53874" w:rsidP="00963E21">
            <w:pPr>
              <w:keepNext/>
              <w:keepLines/>
              <w:spacing w:before="20" w:after="20"/>
              <w:rPr>
                <w:lang w:eastAsia="en-AU"/>
              </w:rPr>
            </w:pPr>
            <w:r w:rsidRPr="00AE3AD3">
              <w:rPr>
                <w:lang w:eastAsia="en-AU"/>
              </w:rPr>
              <w:t>Licence to operate a portal boom crane</w:t>
            </w:r>
          </w:p>
        </w:tc>
      </w:tr>
      <w:tr w:rsidR="00C53874" w:rsidRPr="00AE3AD3" w14:paraId="340AF99F" w14:textId="77777777" w:rsidTr="00963E21">
        <w:tc>
          <w:tcPr>
            <w:tcW w:w="3212" w:type="dxa"/>
          </w:tcPr>
          <w:p w14:paraId="1DD9BCA2" w14:textId="77777777" w:rsidR="00C53874" w:rsidRPr="00AE3AD3" w:rsidRDefault="00C53874" w:rsidP="00963E21">
            <w:pPr>
              <w:keepNext/>
              <w:keepLines/>
              <w:spacing w:before="20" w:after="20"/>
              <w:rPr>
                <w:lang w:eastAsia="en-AU"/>
              </w:rPr>
            </w:pPr>
            <w:r w:rsidRPr="00AE3AD3">
              <w:rPr>
                <w:lang w:eastAsia="en-AU"/>
              </w:rPr>
              <w:t>Bridge and gantry crane</w:t>
            </w:r>
          </w:p>
        </w:tc>
        <w:tc>
          <w:tcPr>
            <w:tcW w:w="1036" w:type="dxa"/>
          </w:tcPr>
          <w:p w14:paraId="45265E74" w14:textId="77777777" w:rsidR="00C53874" w:rsidRPr="00AE3AD3" w:rsidRDefault="00C53874" w:rsidP="00963E21">
            <w:pPr>
              <w:keepNext/>
              <w:keepLines/>
              <w:spacing w:before="20" w:after="20"/>
              <w:rPr>
                <w:lang w:eastAsia="en-AU"/>
              </w:rPr>
            </w:pPr>
            <w:r w:rsidRPr="00AE3AD3">
              <w:rPr>
                <w:lang w:eastAsia="en-AU"/>
              </w:rPr>
              <w:t>CB</w:t>
            </w:r>
          </w:p>
        </w:tc>
        <w:tc>
          <w:tcPr>
            <w:tcW w:w="6660" w:type="dxa"/>
          </w:tcPr>
          <w:p w14:paraId="6C026C8B" w14:textId="77777777" w:rsidR="00C53874" w:rsidRPr="00AE3AD3" w:rsidRDefault="00C53874" w:rsidP="00963E21">
            <w:pPr>
              <w:keepNext/>
              <w:keepLines/>
              <w:spacing w:before="20" w:after="20"/>
              <w:rPr>
                <w:lang w:eastAsia="en-AU"/>
              </w:rPr>
            </w:pPr>
            <w:r w:rsidRPr="00AE3AD3">
              <w:rPr>
                <w:lang w:eastAsia="en-AU"/>
              </w:rPr>
              <w:t>Licence to operate a bridge and gantry crane</w:t>
            </w:r>
          </w:p>
        </w:tc>
      </w:tr>
      <w:tr w:rsidR="00C53874" w:rsidRPr="00AE3AD3" w14:paraId="52BE2863" w14:textId="77777777" w:rsidTr="00963E21">
        <w:tc>
          <w:tcPr>
            <w:tcW w:w="3212" w:type="dxa"/>
            <w:tcBorders>
              <w:top w:val="single" w:sz="4" w:space="0" w:color="auto"/>
              <w:left w:val="single" w:sz="4" w:space="0" w:color="auto"/>
              <w:bottom w:val="single" w:sz="4" w:space="0" w:color="auto"/>
              <w:right w:val="single" w:sz="4" w:space="0" w:color="auto"/>
            </w:tcBorders>
          </w:tcPr>
          <w:p w14:paraId="24171C9C" w14:textId="77777777" w:rsidR="00C53874" w:rsidRPr="00AE3AD3" w:rsidRDefault="00C53874" w:rsidP="00963E21">
            <w:pPr>
              <w:keepNext/>
              <w:keepLines/>
              <w:spacing w:before="20" w:after="20"/>
              <w:rPr>
                <w:lang w:eastAsia="en-AU"/>
              </w:rPr>
            </w:pPr>
            <w:bookmarkStart w:id="13" w:name="_Toc289154150"/>
            <w:bookmarkStart w:id="14" w:name="_Toc303488842"/>
            <w:bookmarkStart w:id="15" w:name="_Toc313885586"/>
            <w:r w:rsidRPr="00AE3AD3">
              <w:rPr>
                <w:lang w:eastAsia="en-AU"/>
              </w:rPr>
              <w:t>Vehicle loading crane</w:t>
            </w:r>
          </w:p>
        </w:tc>
        <w:tc>
          <w:tcPr>
            <w:tcW w:w="1036" w:type="dxa"/>
            <w:tcBorders>
              <w:top w:val="single" w:sz="4" w:space="0" w:color="auto"/>
              <w:left w:val="single" w:sz="4" w:space="0" w:color="auto"/>
              <w:bottom w:val="single" w:sz="4" w:space="0" w:color="auto"/>
              <w:right w:val="single" w:sz="4" w:space="0" w:color="auto"/>
            </w:tcBorders>
          </w:tcPr>
          <w:p w14:paraId="25B149F7" w14:textId="77777777" w:rsidR="00C53874" w:rsidRPr="00F825BF" w:rsidRDefault="00C53874" w:rsidP="00963E21">
            <w:pPr>
              <w:keepNext/>
              <w:keepLines/>
              <w:spacing w:before="20" w:after="20"/>
              <w:rPr>
                <w:lang w:eastAsia="en-AU"/>
              </w:rPr>
            </w:pPr>
            <w:r w:rsidRPr="00F825BF">
              <w:rPr>
                <w:lang w:eastAsia="en-AU"/>
              </w:rPr>
              <w:t>CV</w:t>
            </w:r>
          </w:p>
        </w:tc>
        <w:tc>
          <w:tcPr>
            <w:tcW w:w="6660" w:type="dxa"/>
            <w:tcBorders>
              <w:top w:val="single" w:sz="4" w:space="0" w:color="auto"/>
              <w:left w:val="single" w:sz="4" w:space="0" w:color="auto"/>
              <w:bottom w:val="single" w:sz="4" w:space="0" w:color="auto"/>
              <w:right w:val="single" w:sz="4" w:space="0" w:color="auto"/>
            </w:tcBorders>
          </w:tcPr>
          <w:p w14:paraId="1D6F528A" w14:textId="77777777" w:rsidR="00C53874" w:rsidRPr="00F825BF" w:rsidRDefault="00C53874" w:rsidP="00963E21">
            <w:pPr>
              <w:keepNext/>
              <w:keepLines/>
              <w:spacing w:before="20" w:after="20"/>
              <w:rPr>
                <w:lang w:eastAsia="en-AU"/>
              </w:rPr>
            </w:pPr>
            <w:r w:rsidRPr="00F825BF">
              <w:rPr>
                <w:lang w:eastAsia="en-AU"/>
              </w:rPr>
              <w:t>Licence to operate a vehicle loading crane (capacity 10 metre tonnes and above)</w:t>
            </w:r>
          </w:p>
        </w:tc>
      </w:tr>
      <w:tr w:rsidR="00C53874" w:rsidRPr="00AE3AD3" w14:paraId="759D8030" w14:textId="77777777" w:rsidTr="00963E21">
        <w:tc>
          <w:tcPr>
            <w:tcW w:w="3212" w:type="dxa"/>
            <w:tcBorders>
              <w:top w:val="single" w:sz="4" w:space="0" w:color="auto"/>
              <w:left w:val="single" w:sz="4" w:space="0" w:color="auto"/>
              <w:bottom w:val="single" w:sz="4" w:space="0" w:color="auto"/>
              <w:right w:val="single" w:sz="4" w:space="0" w:color="auto"/>
            </w:tcBorders>
          </w:tcPr>
          <w:p w14:paraId="642036E7" w14:textId="77777777" w:rsidR="00C53874" w:rsidRPr="00AE3AD3" w:rsidRDefault="00C53874" w:rsidP="00963E21">
            <w:pPr>
              <w:keepNext/>
              <w:keepLines/>
              <w:spacing w:before="20" w:after="20"/>
              <w:rPr>
                <w:lang w:eastAsia="en-AU"/>
              </w:rPr>
            </w:pPr>
            <w:r w:rsidRPr="00AE3AD3">
              <w:rPr>
                <w:lang w:eastAsia="en-AU"/>
              </w:rPr>
              <w:t>Non-slewing mobile crane</w:t>
            </w:r>
          </w:p>
        </w:tc>
        <w:tc>
          <w:tcPr>
            <w:tcW w:w="1036" w:type="dxa"/>
            <w:tcBorders>
              <w:top w:val="single" w:sz="4" w:space="0" w:color="auto"/>
              <w:left w:val="single" w:sz="4" w:space="0" w:color="auto"/>
              <w:bottom w:val="single" w:sz="4" w:space="0" w:color="auto"/>
              <w:right w:val="single" w:sz="4" w:space="0" w:color="auto"/>
            </w:tcBorders>
          </w:tcPr>
          <w:p w14:paraId="42E72D0F" w14:textId="77777777" w:rsidR="00C53874" w:rsidRPr="00F825BF" w:rsidRDefault="00C53874" w:rsidP="00963E21">
            <w:pPr>
              <w:keepNext/>
              <w:keepLines/>
              <w:spacing w:before="20" w:after="20"/>
              <w:rPr>
                <w:lang w:eastAsia="en-AU"/>
              </w:rPr>
            </w:pPr>
            <w:r w:rsidRPr="00F825BF">
              <w:rPr>
                <w:lang w:eastAsia="en-AU"/>
              </w:rPr>
              <w:t>CN</w:t>
            </w:r>
          </w:p>
        </w:tc>
        <w:tc>
          <w:tcPr>
            <w:tcW w:w="6660" w:type="dxa"/>
            <w:tcBorders>
              <w:top w:val="single" w:sz="4" w:space="0" w:color="auto"/>
              <w:left w:val="single" w:sz="4" w:space="0" w:color="auto"/>
              <w:bottom w:val="single" w:sz="4" w:space="0" w:color="auto"/>
              <w:right w:val="single" w:sz="4" w:space="0" w:color="auto"/>
            </w:tcBorders>
          </w:tcPr>
          <w:p w14:paraId="39B87CEE" w14:textId="77777777" w:rsidR="00C53874" w:rsidRPr="00F825BF" w:rsidRDefault="00C53874" w:rsidP="00963E21">
            <w:pPr>
              <w:keepNext/>
              <w:keepLines/>
              <w:spacing w:before="20" w:after="20"/>
              <w:rPr>
                <w:lang w:eastAsia="en-AU"/>
              </w:rPr>
            </w:pPr>
            <w:r w:rsidRPr="00F825BF">
              <w:rPr>
                <w:lang w:eastAsia="en-AU"/>
              </w:rPr>
              <w:t>Licence to operate a non-slewing mobile crane (greater than 3 tonnes capacity)</w:t>
            </w:r>
          </w:p>
        </w:tc>
      </w:tr>
      <w:tr w:rsidR="00C53874" w:rsidRPr="00AE3AD3" w14:paraId="5057A21E" w14:textId="77777777" w:rsidTr="00963E21">
        <w:tc>
          <w:tcPr>
            <w:tcW w:w="3212" w:type="dxa"/>
            <w:tcBorders>
              <w:top w:val="single" w:sz="4" w:space="0" w:color="auto"/>
              <w:left w:val="single" w:sz="4" w:space="0" w:color="auto"/>
              <w:bottom w:val="single" w:sz="4" w:space="0" w:color="auto"/>
              <w:right w:val="single" w:sz="4" w:space="0" w:color="auto"/>
            </w:tcBorders>
          </w:tcPr>
          <w:p w14:paraId="364BA773" w14:textId="77777777" w:rsidR="00C53874" w:rsidRPr="00AE3AD3" w:rsidRDefault="00C53874" w:rsidP="00963E21">
            <w:pPr>
              <w:keepNext/>
              <w:keepLines/>
              <w:spacing w:before="20" w:after="20"/>
              <w:rPr>
                <w:lang w:eastAsia="en-AU"/>
              </w:rPr>
            </w:pPr>
            <w:r w:rsidRPr="00AE3AD3">
              <w:rPr>
                <w:lang w:eastAsia="en-AU"/>
              </w:rPr>
              <w:t xml:space="preserve">Slewing mobile crane </w:t>
            </w:r>
            <w:r>
              <w:rPr>
                <w:lang w:eastAsia="en-AU"/>
              </w:rPr>
              <w:t xml:space="preserve">– </w:t>
            </w:r>
            <w:r w:rsidRPr="00AE3AD3">
              <w:rPr>
                <w:lang w:eastAsia="en-AU"/>
              </w:rPr>
              <w:t>with a capacity up to 20 tonnes</w:t>
            </w:r>
          </w:p>
        </w:tc>
        <w:tc>
          <w:tcPr>
            <w:tcW w:w="1036" w:type="dxa"/>
            <w:tcBorders>
              <w:top w:val="single" w:sz="4" w:space="0" w:color="auto"/>
              <w:left w:val="single" w:sz="4" w:space="0" w:color="auto"/>
              <w:bottom w:val="single" w:sz="4" w:space="0" w:color="auto"/>
              <w:right w:val="single" w:sz="4" w:space="0" w:color="auto"/>
            </w:tcBorders>
          </w:tcPr>
          <w:p w14:paraId="0F63C3EB" w14:textId="77777777" w:rsidR="00C53874" w:rsidRPr="00F825BF" w:rsidRDefault="00C53874" w:rsidP="00963E21">
            <w:pPr>
              <w:keepNext/>
              <w:keepLines/>
              <w:spacing w:before="20" w:after="20"/>
              <w:rPr>
                <w:lang w:eastAsia="en-AU"/>
              </w:rPr>
            </w:pPr>
            <w:r w:rsidRPr="00F825BF">
              <w:rPr>
                <w:lang w:eastAsia="en-AU"/>
              </w:rPr>
              <w:t>C2</w:t>
            </w:r>
          </w:p>
        </w:tc>
        <w:tc>
          <w:tcPr>
            <w:tcW w:w="6660" w:type="dxa"/>
            <w:tcBorders>
              <w:top w:val="single" w:sz="4" w:space="0" w:color="auto"/>
              <w:left w:val="single" w:sz="4" w:space="0" w:color="auto"/>
              <w:bottom w:val="single" w:sz="4" w:space="0" w:color="auto"/>
              <w:right w:val="single" w:sz="4" w:space="0" w:color="auto"/>
            </w:tcBorders>
          </w:tcPr>
          <w:p w14:paraId="015FB962" w14:textId="77777777" w:rsidR="00C53874" w:rsidRPr="00F825BF" w:rsidRDefault="00C53874" w:rsidP="00963E21">
            <w:pPr>
              <w:keepNext/>
              <w:keepLines/>
              <w:spacing w:before="20" w:after="20"/>
              <w:rPr>
                <w:lang w:eastAsia="en-AU"/>
              </w:rPr>
            </w:pPr>
            <w:r w:rsidRPr="00F825BF">
              <w:rPr>
                <w:lang w:eastAsia="en-AU"/>
              </w:rPr>
              <w:t>Licence to operate a slewing mobile crane (up to 20 tonnes)</w:t>
            </w:r>
          </w:p>
        </w:tc>
      </w:tr>
      <w:tr w:rsidR="00C53874" w:rsidRPr="00AE3AD3" w14:paraId="42CD87BE" w14:textId="77777777" w:rsidTr="00963E21">
        <w:tc>
          <w:tcPr>
            <w:tcW w:w="3212" w:type="dxa"/>
            <w:tcBorders>
              <w:top w:val="single" w:sz="4" w:space="0" w:color="auto"/>
              <w:left w:val="single" w:sz="4" w:space="0" w:color="auto"/>
              <w:bottom w:val="single" w:sz="4" w:space="0" w:color="auto"/>
              <w:right w:val="single" w:sz="4" w:space="0" w:color="auto"/>
            </w:tcBorders>
          </w:tcPr>
          <w:p w14:paraId="4CF3379C" w14:textId="77777777" w:rsidR="00C53874" w:rsidRPr="00AE3AD3" w:rsidRDefault="00C53874" w:rsidP="00963E21">
            <w:pPr>
              <w:keepNext/>
              <w:keepLines/>
              <w:spacing w:before="20" w:after="20"/>
              <w:rPr>
                <w:lang w:eastAsia="en-AU"/>
              </w:rPr>
            </w:pPr>
            <w:r w:rsidRPr="00AE3AD3">
              <w:rPr>
                <w:lang w:eastAsia="en-AU"/>
              </w:rPr>
              <w:t xml:space="preserve">Slewing mobile crane </w:t>
            </w:r>
            <w:r>
              <w:rPr>
                <w:lang w:eastAsia="en-AU"/>
              </w:rPr>
              <w:t xml:space="preserve">– </w:t>
            </w:r>
            <w:r w:rsidRPr="00AE3AD3">
              <w:rPr>
                <w:lang w:eastAsia="en-AU"/>
              </w:rPr>
              <w:t>with a capacity up to 60 tonnes</w:t>
            </w:r>
          </w:p>
        </w:tc>
        <w:tc>
          <w:tcPr>
            <w:tcW w:w="1036" w:type="dxa"/>
            <w:tcBorders>
              <w:top w:val="single" w:sz="4" w:space="0" w:color="auto"/>
              <w:left w:val="single" w:sz="4" w:space="0" w:color="auto"/>
              <w:bottom w:val="single" w:sz="4" w:space="0" w:color="auto"/>
              <w:right w:val="single" w:sz="4" w:space="0" w:color="auto"/>
            </w:tcBorders>
          </w:tcPr>
          <w:p w14:paraId="29A93164" w14:textId="77777777" w:rsidR="00C53874" w:rsidRPr="00F825BF" w:rsidRDefault="00C53874" w:rsidP="00963E21">
            <w:pPr>
              <w:keepNext/>
              <w:keepLines/>
              <w:spacing w:before="20" w:after="20"/>
              <w:rPr>
                <w:lang w:eastAsia="en-AU"/>
              </w:rPr>
            </w:pPr>
            <w:r w:rsidRPr="00F825BF">
              <w:rPr>
                <w:lang w:eastAsia="en-AU"/>
              </w:rPr>
              <w:t>C6</w:t>
            </w:r>
          </w:p>
        </w:tc>
        <w:tc>
          <w:tcPr>
            <w:tcW w:w="6660" w:type="dxa"/>
            <w:tcBorders>
              <w:top w:val="single" w:sz="4" w:space="0" w:color="auto"/>
              <w:left w:val="single" w:sz="4" w:space="0" w:color="auto"/>
              <w:bottom w:val="single" w:sz="4" w:space="0" w:color="auto"/>
              <w:right w:val="single" w:sz="4" w:space="0" w:color="auto"/>
            </w:tcBorders>
          </w:tcPr>
          <w:p w14:paraId="5AD89B60" w14:textId="77777777" w:rsidR="00C53874" w:rsidRPr="00AE3AD3" w:rsidRDefault="00C53874" w:rsidP="00963E21">
            <w:pPr>
              <w:keepNext/>
              <w:keepLines/>
              <w:spacing w:before="20" w:after="20"/>
              <w:rPr>
                <w:lang w:eastAsia="en-AU"/>
              </w:rPr>
            </w:pPr>
            <w:r w:rsidRPr="00AE3AD3">
              <w:rPr>
                <w:lang w:eastAsia="en-AU"/>
              </w:rPr>
              <w:t>Licence to operate a slewing mobile crane (up to 60 tonnes)</w:t>
            </w:r>
          </w:p>
        </w:tc>
      </w:tr>
      <w:tr w:rsidR="00C53874" w:rsidRPr="00AE3AD3" w14:paraId="786D698A" w14:textId="77777777" w:rsidTr="00963E21">
        <w:tc>
          <w:tcPr>
            <w:tcW w:w="3212" w:type="dxa"/>
            <w:tcBorders>
              <w:top w:val="single" w:sz="4" w:space="0" w:color="auto"/>
              <w:left w:val="single" w:sz="4" w:space="0" w:color="auto"/>
              <w:bottom w:val="single" w:sz="4" w:space="0" w:color="auto"/>
              <w:right w:val="single" w:sz="4" w:space="0" w:color="auto"/>
            </w:tcBorders>
          </w:tcPr>
          <w:p w14:paraId="61DD6401" w14:textId="77777777" w:rsidR="00C53874" w:rsidRPr="00AE3AD3" w:rsidRDefault="00C53874" w:rsidP="00963E21">
            <w:pPr>
              <w:keepNext/>
              <w:keepLines/>
              <w:spacing w:before="20" w:after="20"/>
              <w:rPr>
                <w:lang w:eastAsia="en-AU"/>
              </w:rPr>
            </w:pPr>
            <w:r w:rsidRPr="00AE3AD3">
              <w:rPr>
                <w:lang w:eastAsia="en-AU"/>
              </w:rPr>
              <w:t xml:space="preserve">Slewing mobile crane  </w:t>
            </w:r>
            <w:r>
              <w:rPr>
                <w:lang w:eastAsia="en-AU"/>
              </w:rPr>
              <w:t xml:space="preserve">– </w:t>
            </w:r>
            <w:r w:rsidRPr="00AE3AD3">
              <w:rPr>
                <w:lang w:eastAsia="en-AU"/>
              </w:rPr>
              <w:t>with a capacity up to 100 tonnes</w:t>
            </w:r>
          </w:p>
        </w:tc>
        <w:tc>
          <w:tcPr>
            <w:tcW w:w="1036" w:type="dxa"/>
            <w:tcBorders>
              <w:top w:val="single" w:sz="4" w:space="0" w:color="auto"/>
              <w:left w:val="single" w:sz="4" w:space="0" w:color="auto"/>
              <w:bottom w:val="single" w:sz="4" w:space="0" w:color="auto"/>
              <w:right w:val="single" w:sz="4" w:space="0" w:color="auto"/>
            </w:tcBorders>
          </w:tcPr>
          <w:p w14:paraId="05526E5B" w14:textId="77777777" w:rsidR="00C53874" w:rsidRPr="00F825BF" w:rsidRDefault="00C53874" w:rsidP="00963E21">
            <w:pPr>
              <w:keepNext/>
              <w:keepLines/>
              <w:spacing w:before="20" w:after="20"/>
              <w:rPr>
                <w:lang w:eastAsia="en-AU"/>
              </w:rPr>
            </w:pPr>
            <w:r w:rsidRPr="00F825BF">
              <w:rPr>
                <w:lang w:eastAsia="en-AU"/>
              </w:rPr>
              <w:t>C1</w:t>
            </w:r>
          </w:p>
        </w:tc>
        <w:tc>
          <w:tcPr>
            <w:tcW w:w="6660" w:type="dxa"/>
            <w:tcBorders>
              <w:top w:val="single" w:sz="4" w:space="0" w:color="auto"/>
              <w:left w:val="single" w:sz="4" w:space="0" w:color="auto"/>
              <w:bottom w:val="single" w:sz="4" w:space="0" w:color="auto"/>
              <w:right w:val="single" w:sz="4" w:space="0" w:color="auto"/>
            </w:tcBorders>
          </w:tcPr>
          <w:p w14:paraId="4660536D" w14:textId="77777777" w:rsidR="00C53874" w:rsidRPr="00F825BF" w:rsidRDefault="00C53874" w:rsidP="00963E21">
            <w:pPr>
              <w:keepNext/>
              <w:keepLines/>
              <w:spacing w:before="20" w:after="20"/>
              <w:rPr>
                <w:lang w:eastAsia="en-AU"/>
              </w:rPr>
            </w:pPr>
            <w:r w:rsidRPr="00F825BF">
              <w:rPr>
                <w:lang w:eastAsia="en-AU"/>
              </w:rPr>
              <w:t>Licence to operate a slewing mobile crane (up to 100 tonnes)</w:t>
            </w:r>
          </w:p>
        </w:tc>
      </w:tr>
      <w:tr w:rsidR="00C53874" w:rsidRPr="00AE3AD3" w14:paraId="7DDBE11E" w14:textId="77777777" w:rsidTr="00963E21">
        <w:tc>
          <w:tcPr>
            <w:tcW w:w="3212" w:type="dxa"/>
            <w:tcBorders>
              <w:top w:val="single" w:sz="4" w:space="0" w:color="auto"/>
              <w:left w:val="single" w:sz="4" w:space="0" w:color="auto"/>
              <w:bottom w:val="single" w:sz="4" w:space="0" w:color="auto"/>
              <w:right w:val="single" w:sz="4" w:space="0" w:color="auto"/>
            </w:tcBorders>
          </w:tcPr>
          <w:p w14:paraId="1876D762" w14:textId="77777777" w:rsidR="00C53874" w:rsidRPr="00AE3AD3" w:rsidRDefault="00C53874" w:rsidP="00963E21">
            <w:pPr>
              <w:keepNext/>
              <w:keepLines/>
              <w:spacing w:before="20" w:after="20"/>
              <w:rPr>
                <w:lang w:eastAsia="en-AU"/>
              </w:rPr>
            </w:pPr>
            <w:r w:rsidRPr="00AE3AD3">
              <w:rPr>
                <w:lang w:eastAsia="en-AU"/>
              </w:rPr>
              <w:t xml:space="preserve">Slewing mobile crane </w:t>
            </w:r>
            <w:r>
              <w:rPr>
                <w:lang w:eastAsia="en-AU"/>
              </w:rPr>
              <w:t xml:space="preserve">– </w:t>
            </w:r>
            <w:r w:rsidRPr="00AE3AD3">
              <w:rPr>
                <w:lang w:eastAsia="en-AU"/>
              </w:rPr>
              <w:t>with a capacity over 100 tonnes</w:t>
            </w:r>
          </w:p>
        </w:tc>
        <w:tc>
          <w:tcPr>
            <w:tcW w:w="1036" w:type="dxa"/>
            <w:tcBorders>
              <w:top w:val="single" w:sz="4" w:space="0" w:color="auto"/>
              <w:left w:val="single" w:sz="4" w:space="0" w:color="auto"/>
              <w:bottom w:val="single" w:sz="4" w:space="0" w:color="auto"/>
              <w:right w:val="single" w:sz="4" w:space="0" w:color="auto"/>
            </w:tcBorders>
          </w:tcPr>
          <w:p w14:paraId="22319502" w14:textId="77777777" w:rsidR="00C53874" w:rsidRPr="00F825BF" w:rsidRDefault="00C53874" w:rsidP="00963E21">
            <w:pPr>
              <w:keepNext/>
              <w:keepLines/>
              <w:spacing w:before="20" w:after="20"/>
              <w:rPr>
                <w:lang w:eastAsia="en-AU"/>
              </w:rPr>
            </w:pPr>
            <w:r w:rsidRPr="00F825BF">
              <w:rPr>
                <w:lang w:eastAsia="en-AU"/>
              </w:rPr>
              <w:t>CO</w:t>
            </w:r>
          </w:p>
        </w:tc>
        <w:tc>
          <w:tcPr>
            <w:tcW w:w="6660" w:type="dxa"/>
            <w:tcBorders>
              <w:top w:val="single" w:sz="4" w:space="0" w:color="auto"/>
              <w:left w:val="single" w:sz="4" w:space="0" w:color="auto"/>
              <w:bottom w:val="single" w:sz="4" w:space="0" w:color="auto"/>
              <w:right w:val="single" w:sz="4" w:space="0" w:color="auto"/>
            </w:tcBorders>
          </w:tcPr>
          <w:p w14:paraId="632E2F5D" w14:textId="77777777" w:rsidR="00C53874" w:rsidRPr="00F825BF" w:rsidRDefault="00C53874" w:rsidP="00963E21">
            <w:pPr>
              <w:keepNext/>
              <w:keepLines/>
              <w:spacing w:before="20" w:after="20"/>
              <w:rPr>
                <w:lang w:eastAsia="en-AU"/>
              </w:rPr>
            </w:pPr>
            <w:r w:rsidRPr="00F825BF">
              <w:rPr>
                <w:lang w:eastAsia="en-AU"/>
              </w:rPr>
              <w:t>Licence to operate a slewing mobile crane (over 100 tonnes)</w:t>
            </w:r>
          </w:p>
        </w:tc>
      </w:tr>
      <w:tr w:rsidR="00C53874" w:rsidRPr="00AE3AD3" w14:paraId="24D9FB1E" w14:textId="77777777" w:rsidTr="00963E21">
        <w:tc>
          <w:tcPr>
            <w:tcW w:w="3212" w:type="dxa"/>
            <w:tcBorders>
              <w:top w:val="single" w:sz="4" w:space="0" w:color="auto"/>
              <w:left w:val="single" w:sz="4" w:space="0" w:color="auto"/>
              <w:bottom w:val="single" w:sz="4" w:space="0" w:color="auto"/>
              <w:right w:val="single" w:sz="4" w:space="0" w:color="auto"/>
            </w:tcBorders>
          </w:tcPr>
          <w:p w14:paraId="77583009" w14:textId="77777777" w:rsidR="00C53874" w:rsidRPr="00AE3AD3" w:rsidRDefault="00C53874" w:rsidP="00963E21">
            <w:pPr>
              <w:keepNext/>
              <w:keepLines/>
              <w:spacing w:before="20" w:after="20"/>
              <w:rPr>
                <w:lang w:eastAsia="en-AU"/>
              </w:rPr>
            </w:pPr>
            <w:r w:rsidRPr="00AE3AD3">
              <w:rPr>
                <w:lang w:eastAsia="en-AU"/>
              </w:rPr>
              <w:t>Materials hoist</w:t>
            </w:r>
          </w:p>
        </w:tc>
        <w:tc>
          <w:tcPr>
            <w:tcW w:w="1036" w:type="dxa"/>
            <w:tcBorders>
              <w:top w:val="single" w:sz="4" w:space="0" w:color="auto"/>
              <w:left w:val="single" w:sz="4" w:space="0" w:color="auto"/>
              <w:bottom w:val="single" w:sz="4" w:space="0" w:color="auto"/>
              <w:right w:val="single" w:sz="4" w:space="0" w:color="auto"/>
            </w:tcBorders>
          </w:tcPr>
          <w:p w14:paraId="0D37B818" w14:textId="77777777" w:rsidR="00C53874" w:rsidRPr="00F825BF" w:rsidRDefault="00C53874" w:rsidP="00963E21">
            <w:pPr>
              <w:keepNext/>
              <w:keepLines/>
              <w:spacing w:before="20" w:after="20"/>
              <w:rPr>
                <w:lang w:eastAsia="en-AU"/>
              </w:rPr>
            </w:pPr>
            <w:r w:rsidRPr="00F825BF">
              <w:rPr>
                <w:lang w:eastAsia="en-AU"/>
              </w:rPr>
              <w:t>HM</w:t>
            </w:r>
          </w:p>
        </w:tc>
        <w:tc>
          <w:tcPr>
            <w:tcW w:w="6660" w:type="dxa"/>
            <w:tcBorders>
              <w:top w:val="single" w:sz="4" w:space="0" w:color="auto"/>
              <w:left w:val="single" w:sz="4" w:space="0" w:color="auto"/>
              <w:bottom w:val="single" w:sz="4" w:space="0" w:color="auto"/>
              <w:right w:val="single" w:sz="4" w:space="0" w:color="auto"/>
            </w:tcBorders>
          </w:tcPr>
          <w:p w14:paraId="2D9E16B5" w14:textId="77777777" w:rsidR="00C53874" w:rsidRPr="00F825BF" w:rsidRDefault="00C53874" w:rsidP="00963E21">
            <w:pPr>
              <w:keepNext/>
              <w:keepLines/>
              <w:spacing w:before="20" w:after="20"/>
              <w:rPr>
                <w:lang w:eastAsia="en-AU"/>
              </w:rPr>
            </w:pPr>
            <w:r w:rsidRPr="00F825BF">
              <w:rPr>
                <w:lang w:eastAsia="en-AU"/>
              </w:rPr>
              <w:t>License to operate a materials hoist</w:t>
            </w:r>
          </w:p>
        </w:tc>
      </w:tr>
      <w:tr w:rsidR="00C53874" w:rsidRPr="00AE3AD3" w14:paraId="1F6D2423" w14:textId="77777777" w:rsidTr="00963E21">
        <w:tc>
          <w:tcPr>
            <w:tcW w:w="3212" w:type="dxa"/>
            <w:tcBorders>
              <w:top w:val="single" w:sz="4" w:space="0" w:color="auto"/>
              <w:left w:val="single" w:sz="4" w:space="0" w:color="auto"/>
              <w:bottom w:val="single" w:sz="4" w:space="0" w:color="auto"/>
              <w:right w:val="single" w:sz="4" w:space="0" w:color="auto"/>
            </w:tcBorders>
          </w:tcPr>
          <w:p w14:paraId="59836DD0" w14:textId="77777777" w:rsidR="00C53874" w:rsidRPr="00AE3AD3" w:rsidRDefault="00C53874" w:rsidP="00963E21">
            <w:pPr>
              <w:keepNext/>
              <w:keepLines/>
              <w:spacing w:before="20" w:after="20"/>
              <w:rPr>
                <w:lang w:eastAsia="en-AU"/>
              </w:rPr>
            </w:pPr>
            <w:r w:rsidRPr="00AE3AD3">
              <w:rPr>
                <w:lang w:eastAsia="en-AU"/>
              </w:rPr>
              <w:t>Personnel and materials hoist</w:t>
            </w:r>
          </w:p>
        </w:tc>
        <w:tc>
          <w:tcPr>
            <w:tcW w:w="1036" w:type="dxa"/>
            <w:tcBorders>
              <w:top w:val="single" w:sz="4" w:space="0" w:color="auto"/>
              <w:left w:val="single" w:sz="4" w:space="0" w:color="auto"/>
              <w:bottom w:val="single" w:sz="4" w:space="0" w:color="auto"/>
              <w:right w:val="single" w:sz="4" w:space="0" w:color="auto"/>
            </w:tcBorders>
          </w:tcPr>
          <w:p w14:paraId="22189C15" w14:textId="77777777" w:rsidR="00C53874" w:rsidRPr="00F825BF" w:rsidRDefault="00C53874" w:rsidP="00963E21">
            <w:pPr>
              <w:keepNext/>
              <w:keepLines/>
              <w:spacing w:before="20" w:after="20"/>
              <w:rPr>
                <w:lang w:eastAsia="en-AU"/>
              </w:rPr>
            </w:pPr>
            <w:r w:rsidRPr="00F825BF">
              <w:rPr>
                <w:lang w:eastAsia="en-AU"/>
              </w:rPr>
              <w:t>HP</w:t>
            </w:r>
          </w:p>
        </w:tc>
        <w:tc>
          <w:tcPr>
            <w:tcW w:w="6660" w:type="dxa"/>
            <w:tcBorders>
              <w:top w:val="single" w:sz="4" w:space="0" w:color="auto"/>
              <w:left w:val="single" w:sz="4" w:space="0" w:color="auto"/>
              <w:bottom w:val="single" w:sz="4" w:space="0" w:color="auto"/>
              <w:right w:val="single" w:sz="4" w:space="0" w:color="auto"/>
            </w:tcBorders>
          </w:tcPr>
          <w:p w14:paraId="25288B1A" w14:textId="77777777" w:rsidR="00C53874" w:rsidRPr="00F825BF" w:rsidRDefault="00C53874" w:rsidP="00963E21">
            <w:pPr>
              <w:keepNext/>
              <w:keepLines/>
              <w:spacing w:before="20" w:after="20"/>
              <w:rPr>
                <w:lang w:eastAsia="en-AU"/>
              </w:rPr>
            </w:pPr>
            <w:r w:rsidRPr="00F825BF">
              <w:rPr>
                <w:lang w:eastAsia="en-AU"/>
              </w:rPr>
              <w:t>Licence to operate a personnel and materials hoist</w:t>
            </w:r>
          </w:p>
        </w:tc>
      </w:tr>
      <w:tr w:rsidR="00C53874" w:rsidRPr="00AE3AD3" w14:paraId="78EDEB83" w14:textId="77777777" w:rsidTr="00963E21">
        <w:tc>
          <w:tcPr>
            <w:tcW w:w="3212" w:type="dxa"/>
            <w:tcBorders>
              <w:top w:val="single" w:sz="4" w:space="0" w:color="auto"/>
              <w:left w:val="single" w:sz="4" w:space="0" w:color="auto"/>
              <w:bottom w:val="single" w:sz="4" w:space="0" w:color="auto"/>
              <w:right w:val="single" w:sz="4" w:space="0" w:color="auto"/>
            </w:tcBorders>
          </w:tcPr>
          <w:p w14:paraId="39101554" w14:textId="77777777" w:rsidR="00C53874" w:rsidRPr="00AE3AD3" w:rsidRDefault="00C53874" w:rsidP="00963E21">
            <w:pPr>
              <w:keepNext/>
              <w:keepLines/>
              <w:spacing w:before="20" w:after="20"/>
              <w:rPr>
                <w:lang w:eastAsia="en-AU"/>
              </w:rPr>
            </w:pPr>
            <w:r w:rsidRPr="00AE3AD3">
              <w:rPr>
                <w:lang w:eastAsia="en-AU"/>
              </w:rPr>
              <w:t>Boom-type elevating work platform</w:t>
            </w:r>
          </w:p>
        </w:tc>
        <w:tc>
          <w:tcPr>
            <w:tcW w:w="1036" w:type="dxa"/>
            <w:tcBorders>
              <w:top w:val="single" w:sz="4" w:space="0" w:color="auto"/>
              <w:left w:val="single" w:sz="4" w:space="0" w:color="auto"/>
              <w:bottom w:val="single" w:sz="4" w:space="0" w:color="auto"/>
              <w:right w:val="single" w:sz="4" w:space="0" w:color="auto"/>
            </w:tcBorders>
          </w:tcPr>
          <w:p w14:paraId="390EFD59" w14:textId="77777777" w:rsidR="00C53874" w:rsidRPr="00F825BF" w:rsidRDefault="00C53874" w:rsidP="00963E21">
            <w:pPr>
              <w:keepNext/>
              <w:keepLines/>
              <w:spacing w:before="20" w:after="20"/>
              <w:rPr>
                <w:lang w:eastAsia="en-AU"/>
              </w:rPr>
            </w:pPr>
            <w:r w:rsidRPr="00F825BF">
              <w:rPr>
                <w:lang w:eastAsia="en-AU"/>
              </w:rPr>
              <w:t>WP</w:t>
            </w:r>
          </w:p>
        </w:tc>
        <w:tc>
          <w:tcPr>
            <w:tcW w:w="6660" w:type="dxa"/>
            <w:tcBorders>
              <w:top w:val="single" w:sz="4" w:space="0" w:color="auto"/>
              <w:left w:val="single" w:sz="4" w:space="0" w:color="auto"/>
              <w:bottom w:val="single" w:sz="4" w:space="0" w:color="auto"/>
              <w:right w:val="single" w:sz="4" w:space="0" w:color="auto"/>
            </w:tcBorders>
          </w:tcPr>
          <w:p w14:paraId="0F1A2444" w14:textId="77777777" w:rsidR="00C53874" w:rsidRPr="00F825BF" w:rsidRDefault="00C53874" w:rsidP="00963E21">
            <w:pPr>
              <w:keepNext/>
              <w:keepLines/>
              <w:spacing w:before="20" w:after="20"/>
              <w:rPr>
                <w:lang w:eastAsia="en-AU"/>
              </w:rPr>
            </w:pPr>
            <w:r w:rsidRPr="00F825BF">
              <w:rPr>
                <w:lang w:eastAsia="en-AU"/>
              </w:rPr>
              <w:t>Licence to operate a boom-type elevating work platform (boom length 11 metres or more)</w:t>
            </w:r>
          </w:p>
        </w:tc>
      </w:tr>
      <w:tr w:rsidR="00C53874" w:rsidRPr="00AE3AD3" w14:paraId="144EAAC9" w14:textId="77777777" w:rsidTr="00963E21">
        <w:tc>
          <w:tcPr>
            <w:tcW w:w="3212" w:type="dxa"/>
            <w:tcBorders>
              <w:top w:val="single" w:sz="4" w:space="0" w:color="auto"/>
              <w:left w:val="single" w:sz="4" w:space="0" w:color="auto"/>
              <w:bottom w:val="single" w:sz="4" w:space="0" w:color="auto"/>
              <w:right w:val="single" w:sz="4" w:space="0" w:color="auto"/>
            </w:tcBorders>
          </w:tcPr>
          <w:p w14:paraId="5A71043D" w14:textId="77777777" w:rsidR="00C53874" w:rsidRPr="00AE3AD3" w:rsidRDefault="00C53874" w:rsidP="00963E21">
            <w:pPr>
              <w:keepNext/>
              <w:keepLines/>
              <w:spacing w:before="20" w:after="20"/>
              <w:rPr>
                <w:lang w:eastAsia="en-AU"/>
              </w:rPr>
            </w:pPr>
            <w:r w:rsidRPr="00AE3AD3">
              <w:rPr>
                <w:lang w:eastAsia="en-AU"/>
              </w:rPr>
              <w:t>Concrete placing boom</w:t>
            </w:r>
          </w:p>
        </w:tc>
        <w:tc>
          <w:tcPr>
            <w:tcW w:w="1036" w:type="dxa"/>
            <w:tcBorders>
              <w:top w:val="single" w:sz="4" w:space="0" w:color="auto"/>
              <w:left w:val="single" w:sz="4" w:space="0" w:color="auto"/>
              <w:bottom w:val="single" w:sz="4" w:space="0" w:color="auto"/>
              <w:right w:val="single" w:sz="4" w:space="0" w:color="auto"/>
            </w:tcBorders>
          </w:tcPr>
          <w:p w14:paraId="3CBC778B" w14:textId="77777777" w:rsidR="00C53874" w:rsidRPr="00F825BF" w:rsidRDefault="00C53874" w:rsidP="00963E21">
            <w:pPr>
              <w:keepNext/>
              <w:keepLines/>
              <w:spacing w:before="20" w:after="20"/>
              <w:rPr>
                <w:lang w:eastAsia="en-AU"/>
              </w:rPr>
            </w:pPr>
            <w:r w:rsidRPr="00F825BF">
              <w:rPr>
                <w:lang w:eastAsia="en-AU"/>
              </w:rPr>
              <w:t>PB</w:t>
            </w:r>
          </w:p>
        </w:tc>
        <w:tc>
          <w:tcPr>
            <w:tcW w:w="6660" w:type="dxa"/>
            <w:tcBorders>
              <w:top w:val="single" w:sz="4" w:space="0" w:color="auto"/>
              <w:left w:val="single" w:sz="4" w:space="0" w:color="auto"/>
              <w:bottom w:val="single" w:sz="4" w:space="0" w:color="auto"/>
              <w:right w:val="single" w:sz="4" w:space="0" w:color="auto"/>
            </w:tcBorders>
          </w:tcPr>
          <w:p w14:paraId="2542F21B" w14:textId="77777777" w:rsidR="00C53874" w:rsidRPr="00F825BF" w:rsidRDefault="00C53874" w:rsidP="00963E21">
            <w:pPr>
              <w:keepNext/>
              <w:keepLines/>
              <w:spacing w:before="20" w:after="20"/>
              <w:rPr>
                <w:lang w:eastAsia="en-AU"/>
              </w:rPr>
            </w:pPr>
            <w:r w:rsidRPr="00F825BF">
              <w:rPr>
                <w:lang w:eastAsia="en-AU"/>
              </w:rPr>
              <w:t>Licence to conduct concrete boom delivery operations</w:t>
            </w:r>
          </w:p>
        </w:tc>
      </w:tr>
      <w:tr w:rsidR="00C53874" w:rsidRPr="00AE3AD3" w14:paraId="04D9B5AE" w14:textId="77777777" w:rsidTr="00963E21">
        <w:tc>
          <w:tcPr>
            <w:tcW w:w="3212" w:type="dxa"/>
            <w:tcBorders>
              <w:top w:val="single" w:sz="4" w:space="0" w:color="auto"/>
              <w:left w:val="single" w:sz="4" w:space="0" w:color="auto"/>
              <w:bottom w:val="single" w:sz="4" w:space="0" w:color="auto"/>
              <w:right w:val="single" w:sz="4" w:space="0" w:color="auto"/>
            </w:tcBorders>
          </w:tcPr>
          <w:p w14:paraId="28FAA49B" w14:textId="77777777" w:rsidR="00C53874" w:rsidRPr="00AE3AD3" w:rsidRDefault="00C53874" w:rsidP="00963E21">
            <w:pPr>
              <w:keepNext/>
              <w:keepLines/>
              <w:spacing w:before="20" w:after="20"/>
              <w:rPr>
                <w:lang w:eastAsia="en-AU"/>
              </w:rPr>
            </w:pPr>
            <w:r w:rsidRPr="00AE3AD3">
              <w:rPr>
                <w:lang w:eastAsia="en-AU"/>
              </w:rPr>
              <w:t>Reach stacker</w:t>
            </w:r>
          </w:p>
        </w:tc>
        <w:tc>
          <w:tcPr>
            <w:tcW w:w="1036" w:type="dxa"/>
            <w:tcBorders>
              <w:top w:val="single" w:sz="4" w:space="0" w:color="auto"/>
              <w:left w:val="single" w:sz="4" w:space="0" w:color="auto"/>
              <w:bottom w:val="single" w:sz="4" w:space="0" w:color="auto"/>
              <w:right w:val="single" w:sz="4" w:space="0" w:color="auto"/>
            </w:tcBorders>
          </w:tcPr>
          <w:p w14:paraId="3289A201" w14:textId="77777777" w:rsidR="00C53874" w:rsidRPr="00F825BF" w:rsidRDefault="00C53874" w:rsidP="00963E21">
            <w:pPr>
              <w:keepNext/>
              <w:keepLines/>
              <w:spacing w:before="20" w:after="20"/>
              <w:rPr>
                <w:lang w:eastAsia="en-AU"/>
              </w:rPr>
            </w:pPr>
            <w:r w:rsidRPr="00F825BF">
              <w:rPr>
                <w:lang w:eastAsia="en-AU"/>
              </w:rPr>
              <w:t>RS</w:t>
            </w:r>
          </w:p>
        </w:tc>
        <w:tc>
          <w:tcPr>
            <w:tcW w:w="6660" w:type="dxa"/>
            <w:tcBorders>
              <w:top w:val="single" w:sz="4" w:space="0" w:color="auto"/>
              <w:left w:val="single" w:sz="4" w:space="0" w:color="auto"/>
              <w:bottom w:val="single" w:sz="4" w:space="0" w:color="auto"/>
              <w:right w:val="single" w:sz="4" w:space="0" w:color="auto"/>
            </w:tcBorders>
          </w:tcPr>
          <w:p w14:paraId="6518D614" w14:textId="77777777" w:rsidR="00C53874" w:rsidRPr="00F825BF" w:rsidRDefault="00C53874" w:rsidP="00963E21">
            <w:pPr>
              <w:keepNext/>
              <w:keepLines/>
              <w:spacing w:before="20" w:after="20"/>
              <w:rPr>
                <w:lang w:eastAsia="en-AU"/>
              </w:rPr>
            </w:pPr>
            <w:r w:rsidRPr="00F825BF">
              <w:rPr>
                <w:lang w:eastAsia="en-AU"/>
              </w:rPr>
              <w:t>Licence to operate a reach stacker of greater than 3 tonne capacity</w:t>
            </w:r>
          </w:p>
        </w:tc>
      </w:tr>
      <w:tr w:rsidR="00C53874" w:rsidRPr="00AE3AD3" w14:paraId="2AFBC74B" w14:textId="77777777" w:rsidTr="00963E21">
        <w:tc>
          <w:tcPr>
            <w:tcW w:w="3212" w:type="dxa"/>
            <w:tcBorders>
              <w:top w:val="single" w:sz="4" w:space="0" w:color="auto"/>
              <w:left w:val="single" w:sz="4" w:space="0" w:color="auto"/>
              <w:bottom w:val="single" w:sz="4" w:space="0" w:color="auto"/>
              <w:right w:val="single" w:sz="4" w:space="0" w:color="auto"/>
            </w:tcBorders>
          </w:tcPr>
          <w:p w14:paraId="2F1B83B8" w14:textId="77777777" w:rsidR="00C53874" w:rsidRPr="00AE3AD3" w:rsidRDefault="00C53874" w:rsidP="00963E21">
            <w:pPr>
              <w:keepNext/>
              <w:keepLines/>
              <w:spacing w:before="20" w:after="20"/>
              <w:rPr>
                <w:lang w:eastAsia="en-AU"/>
              </w:rPr>
            </w:pPr>
            <w:r w:rsidRPr="00AE3AD3">
              <w:rPr>
                <w:lang w:eastAsia="en-AU"/>
              </w:rPr>
              <w:t>Forklift truck</w:t>
            </w:r>
          </w:p>
        </w:tc>
        <w:tc>
          <w:tcPr>
            <w:tcW w:w="1036" w:type="dxa"/>
            <w:tcBorders>
              <w:top w:val="single" w:sz="4" w:space="0" w:color="auto"/>
              <w:left w:val="single" w:sz="4" w:space="0" w:color="auto"/>
              <w:bottom w:val="single" w:sz="4" w:space="0" w:color="auto"/>
              <w:right w:val="single" w:sz="4" w:space="0" w:color="auto"/>
            </w:tcBorders>
          </w:tcPr>
          <w:p w14:paraId="4D98E377" w14:textId="77777777" w:rsidR="00C53874" w:rsidRPr="00F825BF" w:rsidRDefault="00C53874" w:rsidP="00963E21">
            <w:pPr>
              <w:keepNext/>
              <w:keepLines/>
              <w:spacing w:before="20" w:after="20"/>
              <w:rPr>
                <w:lang w:eastAsia="en-AU"/>
              </w:rPr>
            </w:pPr>
            <w:r w:rsidRPr="00F825BF">
              <w:rPr>
                <w:lang w:eastAsia="en-AU"/>
              </w:rPr>
              <w:t>LF</w:t>
            </w:r>
          </w:p>
        </w:tc>
        <w:tc>
          <w:tcPr>
            <w:tcW w:w="6660" w:type="dxa"/>
            <w:tcBorders>
              <w:top w:val="single" w:sz="4" w:space="0" w:color="auto"/>
              <w:left w:val="single" w:sz="4" w:space="0" w:color="auto"/>
              <w:bottom w:val="single" w:sz="4" w:space="0" w:color="auto"/>
              <w:right w:val="single" w:sz="4" w:space="0" w:color="auto"/>
            </w:tcBorders>
          </w:tcPr>
          <w:p w14:paraId="7D5B19DA" w14:textId="77777777" w:rsidR="00C53874" w:rsidRPr="00AE3AD3" w:rsidRDefault="00C53874" w:rsidP="00963E21">
            <w:pPr>
              <w:keepNext/>
              <w:keepLines/>
              <w:spacing w:before="20" w:after="20"/>
              <w:rPr>
                <w:lang w:eastAsia="en-AU"/>
              </w:rPr>
            </w:pPr>
            <w:r w:rsidRPr="00AE3AD3">
              <w:rPr>
                <w:lang w:eastAsia="en-AU"/>
              </w:rPr>
              <w:t>Licence to operate a forklift truck</w:t>
            </w:r>
          </w:p>
        </w:tc>
      </w:tr>
      <w:tr w:rsidR="00C53874" w:rsidRPr="00AE3AD3" w14:paraId="371F221F" w14:textId="77777777" w:rsidTr="00963E21">
        <w:tc>
          <w:tcPr>
            <w:tcW w:w="3212" w:type="dxa"/>
            <w:tcBorders>
              <w:top w:val="single" w:sz="4" w:space="0" w:color="auto"/>
              <w:left w:val="single" w:sz="4" w:space="0" w:color="auto"/>
              <w:bottom w:val="single" w:sz="4" w:space="0" w:color="auto"/>
              <w:right w:val="single" w:sz="4" w:space="0" w:color="auto"/>
            </w:tcBorders>
          </w:tcPr>
          <w:p w14:paraId="18194EE8" w14:textId="77777777" w:rsidR="00C53874" w:rsidRPr="00AE3AD3" w:rsidRDefault="00C53874" w:rsidP="00963E21">
            <w:pPr>
              <w:keepNext/>
              <w:keepLines/>
              <w:spacing w:before="20" w:after="20"/>
              <w:rPr>
                <w:lang w:eastAsia="en-AU"/>
              </w:rPr>
            </w:pPr>
            <w:r w:rsidRPr="00AE3AD3">
              <w:rPr>
                <w:lang w:eastAsia="en-AU"/>
              </w:rPr>
              <w:t>Order-picking forklift truck</w:t>
            </w:r>
          </w:p>
        </w:tc>
        <w:tc>
          <w:tcPr>
            <w:tcW w:w="1036" w:type="dxa"/>
            <w:tcBorders>
              <w:top w:val="single" w:sz="4" w:space="0" w:color="auto"/>
              <w:left w:val="single" w:sz="4" w:space="0" w:color="auto"/>
              <w:bottom w:val="single" w:sz="4" w:space="0" w:color="auto"/>
              <w:right w:val="single" w:sz="4" w:space="0" w:color="auto"/>
            </w:tcBorders>
          </w:tcPr>
          <w:p w14:paraId="1DF4D8C6" w14:textId="77777777" w:rsidR="00C53874" w:rsidRPr="00AE3AD3" w:rsidRDefault="00C53874" w:rsidP="00963E21">
            <w:pPr>
              <w:keepNext/>
              <w:keepLines/>
              <w:spacing w:before="20" w:after="20"/>
              <w:rPr>
                <w:lang w:eastAsia="en-AU"/>
              </w:rPr>
            </w:pPr>
            <w:r w:rsidRPr="00AE3AD3">
              <w:rPr>
                <w:lang w:eastAsia="en-AU"/>
              </w:rPr>
              <w:t>LO</w:t>
            </w:r>
          </w:p>
        </w:tc>
        <w:tc>
          <w:tcPr>
            <w:tcW w:w="6660" w:type="dxa"/>
            <w:tcBorders>
              <w:top w:val="single" w:sz="4" w:space="0" w:color="auto"/>
              <w:left w:val="single" w:sz="4" w:space="0" w:color="auto"/>
              <w:bottom w:val="single" w:sz="4" w:space="0" w:color="auto"/>
              <w:right w:val="single" w:sz="4" w:space="0" w:color="auto"/>
            </w:tcBorders>
          </w:tcPr>
          <w:p w14:paraId="552CEA23" w14:textId="77777777" w:rsidR="00C53874" w:rsidRPr="00AE3AD3" w:rsidRDefault="00C53874" w:rsidP="00963E21">
            <w:pPr>
              <w:keepNext/>
              <w:keepLines/>
              <w:spacing w:before="20" w:after="20"/>
              <w:rPr>
                <w:lang w:eastAsia="en-AU"/>
              </w:rPr>
            </w:pPr>
            <w:r w:rsidRPr="00AE3AD3">
              <w:rPr>
                <w:lang w:eastAsia="en-AU"/>
              </w:rPr>
              <w:t>Licence to operate an order picking forklift truck</w:t>
            </w:r>
          </w:p>
        </w:tc>
      </w:tr>
      <w:tr w:rsidR="00C53874" w:rsidRPr="00AE3AD3" w14:paraId="2A9D16E6" w14:textId="77777777" w:rsidTr="00963E21">
        <w:tc>
          <w:tcPr>
            <w:tcW w:w="3212" w:type="dxa"/>
            <w:tcBorders>
              <w:top w:val="single" w:sz="4" w:space="0" w:color="auto"/>
              <w:left w:val="single" w:sz="4" w:space="0" w:color="auto"/>
              <w:bottom w:val="single" w:sz="4" w:space="0" w:color="auto"/>
              <w:right w:val="single" w:sz="4" w:space="0" w:color="auto"/>
            </w:tcBorders>
          </w:tcPr>
          <w:p w14:paraId="406CDE32" w14:textId="77777777" w:rsidR="00C53874" w:rsidRPr="00AE3AD3" w:rsidRDefault="00C53874" w:rsidP="00963E21">
            <w:pPr>
              <w:keepNext/>
              <w:keepLines/>
              <w:spacing w:before="20" w:after="20"/>
              <w:rPr>
                <w:lang w:eastAsia="en-AU"/>
              </w:rPr>
            </w:pPr>
            <w:r w:rsidRPr="00AE3AD3">
              <w:rPr>
                <w:lang w:eastAsia="en-AU"/>
              </w:rPr>
              <w:t>Standard boiler operation</w:t>
            </w:r>
          </w:p>
        </w:tc>
        <w:tc>
          <w:tcPr>
            <w:tcW w:w="1036" w:type="dxa"/>
            <w:tcBorders>
              <w:top w:val="single" w:sz="4" w:space="0" w:color="auto"/>
              <w:left w:val="single" w:sz="4" w:space="0" w:color="auto"/>
              <w:bottom w:val="single" w:sz="4" w:space="0" w:color="auto"/>
              <w:right w:val="single" w:sz="4" w:space="0" w:color="auto"/>
            </w:tcBorders>
          </w:tcPr>
          <w:p w14:paraId="2B950353" w14:textId="310990B8" w:rsidR="00C53874" w:rsidRPr="00AE3AD3" w:rsidRDefault="00633D1D" w:rsidP="00963E21">
            <w:pPr>
              <w:keepNext/>
              <w:keepLines/>
              <w:spacing w:before="20" w:after="20"/>
              <w:rPr>
                <w:lang w:eastAsia="en-AU"/>
              </w:rPr>
            </w:pPr>
            <w:r>
              <w:rPr>
                <w:lang w:eastAsia="en-AU"/>
              </w:rPr>
              <w:t>BS</w:t>
            </w:r>
          </w:p>
        </w:tc>
        <w:tc>
          <w:tcPr>
            <w:tcW w:w="6660" w:type="dxa"/>
            <w:tcBorders>
              <w:top w:val="single" w:sz="4" w:space="0" w:color="auto"/>
              <w:left w:val="single" w:sz="4" w:space="0" w:color="auto"/>
              <w:bottom w:val="single" w:sz="4" w:space="0" w:color="auto"/>
              <w:right w:val="single" w:sz="4" w:space="0" w:color="auto"/>
            </w:tcBorders>
          </w:tcPr>
          <w:p w14:paraId="0EAD54DB" w14:textId="77777777" w:rsidR="00C53874" w:rsidRPr="00AE3AD3" w:rsidRDefault="00C53874" w:rsidP="00963E21">
            <w:pPr>
              <w:keepNext/>
              <w:keepLines/>
              <w:spacing w:before="20" w:after="20"/>
              <w:rPr>
                <w:lang w:eastAsia="en-AU"/>
              </w:rPr>
            </w:pPr>
            <w:r w:rsidRPr="00AE3AD3">
              <w:rPr>
                <w:lang w:eastAsia="en-AU"/>
              </w:rPr>
              <w:t>Licence to operate a standard boiler</w:t>
            </w:r>
          </w:p>
        </w:tc>
      </w:tr>
      <w:tr w:rsidR="00C53874" w:rsidRPr="00AE3AD3" w14:paraId="6106F14F" w14:textId="77777777" w:rsidTr="00963E21">
        <w:tc>
          <w:tcPr>
            <w:tcW w:w="3212" w:type="dxa"/>
            <w:tcBorders>
              <w:top w:val="single" w:sz="4" w:space="0" w:color="auto"/>
              <w:left w:val="single" w:sz="4" w:space="0" w:color="auto"/>
              <w:bottom w:val="single" w:sz="4" w:space="0" w:color="auto"/>
              <w:right w:val="single" w:sz="4" w:space="0" w:color="auto"/>
            </w:tcBorders>
          </w:tcPr>
          <w:p w14:paraId="67843804" w14:textId="77777777" w:rsidR="00C53874" w:rsidRPr="00AE3AD3" w:rsidRDefault="00C53874" w:rsidP="00963E21">
            <w:pPr>
              <w:keepNext/>
              <w:keepLines/>
              <w:spacing w:before="20" w:after="20"/>
              <w:rPr>
                <w:lang w:eastAsia="en-AU"/>
              </w:rPr>
            </w:pPr>
            <w:r w:rsidRPr="00AE3AD3">
              <w:rPr>
                <w:lang w:eastAsia="en-AU"/>
              </w:rPr>
              <w:t>Advanced boiler operation</w:t>
            </w:r>
          </w:p>
        </w:tc>
        <w:tc>
          <w:tcPr>
            <w:tcW w:w="1036" w:type="dxa"/>
            <w:tcBorders>
              <w:top w:val="single" w:sz="4" w:space="0" w:color="auto"/>
              <w:left w:val="single" w:sz="4" w:space="0" w:color="auto"/>
              <w:bottom w:val="single" w:sz="4" w:space="0" w:color="auto"/>
              <w:right w:val="single" w:sz="4" w:space="0" w:color="auto"/>
            </w:tcBorders>
          </w:tcPr>
          <w:p w14:paraId="5665CFB6" w14:textId="77777777" w:rsidR="00C53874" w:rsidRPr="00AE3AD3" w:rsidRDefault="00C53874" w:rsidP="00963E21">
            <w:pPr>
              <w:keepNext/>
              <w:keepLines/>
              <w:spacing w:before="20" w:after="20"/>
              <w:rPr>
                <w:lang w:eastAsia="en-AU"/>
              </w:rPr>
            </w:pPr>
            <w:r w:rsidRPr="00AE3AD3">
              <w:rPr>
                <w:lang w:eastAsia="en-AU"/>
              </w:rPr>
              <w:t>BA</w:t>
            </w:r>
          </w:p>
        </w:tc>
        <w:tc>
          <w:tcPr>
            <w:tcW w:w="6660" w:type="dxa"/>
            <w:tcBorders>
              <w:top w:val="single" w:sz="4" w:space="0" w:color="auto"/>
              <w:left w:val="single" w:sz="4" w:space="0" w:color="auto"/>
              <w:bottom w:val="single" w:sz="4" w:space="0" w:color="auto"/>
              <w:right w:val="single" w:sz="4" w:space="0" w:color="auto"/>
            </w:tcBorders>
          </w:tcPr>
          <w:p w14:paraId="1ADE664A" w14:textId="77777777" w:rsidR="00C53874" w:rsidRPr="00AE3AD3" w:rsidRDefault="00C53874" w:rsidP="00963E21">
            <w:pPr>
              <w:keepNext/>
              <w:keepLines/>
              <w:spacing w:before="20" w:after="20"/>
              <w:rPr>
                <w:lang w:eastAsia="en-AU"/>
              </w:rPr>
            </w:pPr>
            <w:r w:rsidRPr="00AE3AD3">
              <w:rPr>
                <w:lang w:eastAsia="en-AU"/>
              </w:rPr>
              <w:t>Licence to operate a standard boiler and an advanced boiler</w:t>
            </w:r>
          </w:p>
        </w:tc>
      </w:tr>
      <w:tr w:rsidR="00C53874" w:rsidRPr="00AE3AD3" w14:paraId="10B01BB0" w14:textId="77777777" w:rsidTr="00963E21">
        <w:tc>
          <w:tcPr>
            <w:tcW w:w="3212" w:type="dxa"/>
            <w:tcBorders>
              <w:top w:val="single" w:sz="4" w:space="0" w:color="auto"/>
              <w:left w:val="single" w:sz="4" w:space="0" w:color="auto"/>
              <w:bottom w:val="single" w:sz="4" w:space="0" w:color="auto"/>
              <w:right w:val="single" w:sz="4" w:space="0" w:color="auto"/>
            </w:tcBorders>
          </w:tcPr>
          <w:p w14:paraId="62644807" w14:textId="77777777" w:rsidR="00C53874" w:rsidRPr="00AE3AD3" w:rsidRDefault="00C53874" w:rsidP="00963E21">
            <w:pPr>
              <w:keepNext/>
              <w:keepLines/>
              <w:spacing w:before="20" w:after="20"/>
              <w:rPr>
                <w:lang w:eastAsia="en-AU"/>
              </w:rPr>
            </w:pPr>
            <w:r w:rsidRPr="00AE3AD3">
              <w:rPr>
                <w:lang w:eastAsia="en-AU"/>
              </w:rPr>
              <w:t>Turbine operation</w:t>
            </w:r>
          </w:p>
        </w:tc>
        <w:tc>
          <w:tcPr>
            <w:tcW w:w="1036" w:type="dxa"/>
            <w:tcBorders>
              <w:top w:val="single" w:sz="4" w:space="0" w:color="auto"/>
              <w:left w:val="single" w:sz="4" w:space="0" w:color="auto"/>
              <w:bottom w:val="single" w:sz="4" w:space="0" w:color="auto"/>
              <w:right w:val="single" w:sz="4" w:space="0" w:color="auto"/>
            </w:tcBorders>
          </w:tcPr>
          <w:p w14:paraId="3C2C16B3" w14:textId="77777777" w:rsidR="00C53874" w:rsidRPr="00AE3AD3" w:rsidRDefault="00C53874" w:rsidP="00963E21">
            <w:pPr>
              <w:keepNext/>
              <w:keepLines/>
              <w:spacing w:before="20" w:after="20"/>
              <w:rPr>
                <w:lang w:eastAsia="en-AU"/>
              </w:rPr>
            </w:pPr>
            <w:r w:rsidRPr="00AE3AD3">
              <w:rPr>
                <w:lang w:eastAsia="en-AU"/>
              </w:rPr>
              <w:t>TO</w:t>
            </w:r>
          </w:p>
        </w:tc>
        <w:tc>
          <w:tcPr>
            <w:tcW w:w="6660" w:type="dxa"/>
            <w:tcBorders>
              <w:top w:val="single" w:sz="4" w:space="0" w:color="auto"/>
              <w:left w:val="single" w:sz="4" w:space="0" w:color="auto"/>
              <w:bottom w:val="single" w:sz="4" w:space="0" w:color="auto"/>
              <w:right w:val="single" w:sz="4" w:space="0" w:color="auto"/>
            </w:tcBorders>
          </w:tcPr>
          <w:p w14:paraId="026FA8EC" w14:textId="77777777" w:rsidR="00C53874" w:rsidRPr="00AE3AD3" w:rsidRDefault="00C53874" w:rsidP="00963E21">
            <w:pPr>
              <w:keepNext/>
              <w:keepLines/>
              <w:spacing w:before="20" w:after="20"/>
              <w:rPr>
                <w:lang w:eastAsia="en-AU"/>
              </w:rPr>
            </w:pPr>
            <w:r w:rsidRPr="00AE3AD3">
              <w:rPr>
                <w:lang w:eastAsia="en-AU"/>
              </w:rPr>
              <w:t>Licence to operate a turbine</w:t>
            </w:r>
          </w:p>
        </w:tc>
      </w:tr>
      <w:tr w:rsidR="00C53874" w:rsidRPr="00AE3AD3" w14:paraId="052A5D66" w14:textId="77777777" w:rsidTr="00963E21">
        <w:tc>
          <w:tcPr>
            <w:tcW w:w="3212" w:type="dxa"/>
            <w:tcBorders>
              <w:top w:val="single" w:sz="4" w:space="0" w:color="auto"/>
              <w:left w:val="single" w:sz="4" w:space="0" w:color="auto"/>
              <w:bottom w:val="single" w:sz="4" w:space="0" w:color="auto"/>
              <w:right w:val="single" w:sz="4" w:space="0" w:color="auto"/>
            </w:tcBorders>
          </w:tcPr>
          <w:p w14:paraId="4F22DA06" w14:textId="77777777" w:rsidR="00C53874" w:rsidRPr="00AE3AD3" w:rsidRDefault="00C53874" w:rsidP="00963E21">
            <w:pPr>
              <w:keepNext/>
              <w:keepLines/>
              <w:spacing w:before="20" w:after="20"/>
              <w:rPr>
                <w:lang w:eastAsia="en-AU"/>
              </w:rPr>
            </w:pPr>
            <w:r w:rsidRPr="00AE3AD3">
              <w:rPr>
                <w:lang w:eastAsia="en-AU"/>
              </w:rPr>
              <w:t>Reciprocating steam engine operation</w:t>
            </w:r>
          </w:p>
        </w:tc>
        <w:tc>
          <w:tcPr>
            <w:tcW w:w="1036" w:type="dxa"/>
            <w:tcBorders>
              <w:top w:val="single" w:sz="4" w:space="0" w:color="auto"/>
              <w:left w:val="single" w:sz="4" w:space="0" w:color="auto"/>
              <w:bottom w:val="single" w:sz="4" w:space="0" w:color="auto"/>
              <w:right w:val="single" w:sz="4" w:space="0" w:color="auto"/>
            </w:tcBorders>
          </w:tcPr>
          <w:p w14:paraId="0712F3AC" w14:textId="77777777" w:rsidR="00C53874" w:rsidRPr="00AE3AD3" w:rsidRDefault="00C53874" w:rsidP="00963E21">
            <w:pPr>
              <w:keepNext/>
              <w:keepLines/>
              <w:spacing w:before="20" w:after="20"/>
              <w:rPr>
                <w:lang w:eastAsia="en-AU"/>
              </w:rPr>
            </w:pPr>
            <w:r w:rsidRPr="00AE3AD3">
              <w:rPr>
                <w:lang w:eastAsia="en-AU"/>
              </w:rPr>
              <w:t>ES</w:t>
            </w:r>
          </w:p>
        </w:tc>
        <w:tc>
          <w:tcPr>
            <w:tcW w:w="6660" w:type="dxa"/>
            <w:tcBorders>
              <w:top w:val="single" w:sz="4" w:space="0" w:color="auto"/>
              <w:left w:val="single" w:sz="4" w:space="0" w:color="auto"/>
              <w:bottom w:val="single" w:sz="4" w:space="0" w:color="auto"/>
              <w:right w:val="single" w:sz="4" w:space="0" w:color="auto"/>
            </w:tcBorders>
          </w:tcPr>
          <w:p w14:paraId="7D1AB8A4" w14:textId="77777777" w:rsidR="00C53874" w:rsidRPr="00AE3AD3" w:rsidRDefault="00C53874" w:rsidP="00963E21">
            <w:pPr>
              <w:keepNext/>
              <w:keepLines/>
              <w:spacing w:before="20" w:after="20"/>
              <w:rPr>
                <w:lang w:eastAsia="en-AU"/>
              </w:rPr>
            </w:pPr>
            <w:r w:rsidRPr="00AE3AD3">
              <w:rPr>
                <w:lang w:eastAsia="en-AU"/>
              </w:rPr>
              <w:t>Licence to operate a reciprocating steam engine</w:t>
            </w:r>
          </w:p>
        </w:tc>
      </w:tr>
    </w:tbl>
    <w:p w14:paraId="454DC23C" w14:textId="77777777" w:rsidR="00C53874" w:rsidRDefault="00C53874" w:rsidP="00C53874">
      <w:pPr>
        <w:keepNext/>
        <w:keepLines/>
        <w:spacing w:before="240"/>
      </w:pPr>
      <w:r w:rsidRPr="00AE3AD3">
        <w:rPr>
          <w:lang w:eastAsia="en-AU"/>
        </w:rPr>
        <w:t xml:space="preserve">Schedule 4 of </w:t>
      </w:r>
      <w:r>
        <w:rPr>
          <w:lang w:eastAsia="en-AU"/>
        </w:rPr>
        <w:t xml:space="preserve">the </w:t>
      </w:r>
      <w:r w:rsidRPr="00AE3AD3">
        <w:rPr>
          <w:lang w:eastAsia="en-AU"/>
        </w:rPr>
        <w:t>WHS Regulations</w:t>
      </w:r>
    </w:p>
    <w:p w14:paraId="532149C5" w14:textId="77777777" w:rsidR="00C53874" w:rsidRPr="001D430C" w:rsidRDefault="00C53874" w:rsidP="00C53874">
      <w:pPr>
        <w:pStyle w:val="Heading1"/>
      </w:pPr>
      <w:bookmarkStart w:id="16" w:name="_Toc286155635"/>
      <w:bookmarkStart w:id="17" w:name="_Toc287960384"/>
      <w:bookmarkStart w:id="18" w:name="_Toc289154151"/>
      <w:bookmarkStart w:id="19" w:name="_Toc303488843"/>
      <w:bookmarkStart w:id="20" w:name="_Toc313885587"/>
      <w:bookmarkStart w:id="21" w:name="_Toc524094089"/>
      <w:bookmarkEnd w:id="13"/>
      <w:bookmarkEnd w:id="14"/>
      <w:bookmarkEnd w:id="15"/>
      <w:r w:rsidRPr="001D430C">
        <w:lastRenderedPageBreak/>
        <w:t xml:space="preserve">Who may apply for </w:t>
      </w:r>
      <w:bookmarkEnd w:id="16"/>
      <w:bookmarkEnd w:id="17"/>
      <w:r w:rsidRPr="001D430C">
        <w:t>a licence</w:t>
      </w:r>
      <w:bookmarkEnd w:id="18"/>
      <w:bookmarkEnd w:id="19"/>
      <w:bookmarkEnd w:id="20"/>
      <w:bookmarkEnd w:id="21"/>
    </w:p>
    <w:p w14:paraId="3F17D977" w14:textId="77777777" w:rsidR="00C53874" w:rsidRPr="001D430C" w:rsidRDefault="00C53874" w:rsidP="00C53874">
      <w:pPr>
        <w:pStyle w:val="Heading2"/>
      </w:pPr>
      <w:bookmarkStart w:id="22" w:name="_Toc303488844"/>
      <w:bookmarkStart w:id="23" w:name="_Toc313885588"/>
      <w:bookmarkStart w:id="24" w:name="_Toc524094090"/>
      <w:r w:rsidRPr="001D430C">
        <w:t>Age requirements</w:t>
      </w:r>
      <w:bookmarkEnd w:id="22"/>
      <w:bookmarkEnd w:id="23"/>
      <w:bookmarkEnd w:id="24"/>
    </w:p>
    <w:p w14:paraId="10FE8E56" w14:textId="77777777" w:rsidR="00C53874" w:rsidRDefault="00C53874" w:rsidP="00C53874">
      <w:pPr>
        <w:spacing w:after="120"/>
        <w:rPr>
          <w:lang w:eastAsia="en-AU"/>
        </w:rPr>
      </w:pPr>
      <w:r w:rsidRPr="00AE3AD3">
        <w:rPr>
          <w:lang w:eastAsia="en-AU"/>
        </w:rPr>
        <w:t>An individual must be at least 18 years of age to apply for a high risk work licence</w:t>
      </w:r>
      <w:r>
        <w:rPr>
          <w:lang w:eastAsia="en-AU"/>
        </w:rPr>
        <w:t xml:space="preserve"> – Regulation 89(2</w:t>
      </w:r>
      <w:proofErr w:type="gramStart"/>
      <w:r>
        <w:rPr>
          <w:lang w:eastAsia="en-AU"/>
        </w:rPr>
        <w:t>)(</w:t>
      </w:r>
      <w:proofErr w:type="gramEnd"/>
      <w:r>
        <w:rPr>
          <w:lang w:eastAsia="en-AU"/>
        </w:rPr>
        <w:t>d).</w:t>
      </w:r>
    </w:p>
    <w:p w14:paraId="10A7467F" w14:textId="77777777" w:rsidR="00C53874" w:rsidRPr="001D430C" w:rsidRDefault="00C53874" w:rsidP="00C53874">
      <w:pPr>
        <w:pStyle w:val="Heading2"/>
      </w:pPr>
      <w:bookmarkStart w:id="25" w:name="_Toc303488845"/>
      <w:bookmarkStart w:id="26" w:name="_Toc313885589"/>
      <w:bookmarkStart w:id="27" w:name="_Toc524094091"/>
      <w:r w:rsidRPr="001D430C">
        <w:t>Qualifications</w:t>
      </w:r>
      <w:bookmarkEnd w:id="25"/>
      <w:bookmarkEnd w:id="26"/>
      <w:bookmarkEnd w:id="27"/>
    </w:p>
    <w:p w14:paraId="7C483406" w14:textId="77777777" w:rsidR="00C53874" w:rsidRDefault="00C53874" w:rsidP="00C53874">
      <w:pPr>
        <w:rPr>
          <w:lang w:eastAsia="en-AU"/>
        </w:rPr>
      </w:pPr>
      <w:r w:rsidRPr="00AE3AD3">
        <w:rPr>
          <w:lang w:eastAsia="en-AU"/>
        </w:rPr>
        <w:t xml:space="preserve">The applicant must hold the qualification set out in Schedule 4 of the WHS </w:t>
      </w:r>
      <w:r>
        <w:rPr>
          <w:lang w:eastAsia="en-AU"/>
        </w:rPr>
        <w:t xml:space="preserve">(NUL) </w:t>
      </w:r>
      <w:r w:rsidRPr="00AE3AD3">
        <w:rPr>
          <w:lang w:eastAsia="en-AU"/>
        </w:rPr>
        <w:t>Regulations and the qualification must not have been issued more than 60 days before the application for the licence was made</w:t>
      </w:r>
      <w:r>
        <w:rPr>
          <w:lang w:eastAsia="en-AU"/>
        </w:rPr>
        <w:t xml:space="preserve"> – Regulation 86 and 87(f).</w:t>
      </w:r>
    </w:p>
    <w:p w14:paraId="7900CBBA" w14:textId="77777777" w:rsidR="00C53874" w:rsidRPr="001D430C" w:rsidRDefault="00C53874" w:rsidP="00C53874">
      <w:pPr>
        <w:pStyle w:val="Heading2"/>
      </w:pPr>
      <w:bookmarkStart w:id="28" w:name="_Toc303488846"/>
      <w:bookmarkStart w:id="29" w:name="_Toc313885590"/>
      <w:bookmarkStart w:id="30" w:name="_Toc524094092"/>
      <w:r w:rsidRPr="001D430C">
        <w:t>Photographs</w:t>
      </w:r>
      <w:bookmarkEnd w:id="28"/>
      <w:bookmarkEnd w:id="29"/>
      <w:bookmarkEnd w:id="30"/>
    </w:p>
    <w:p w14:paraId="2E94A106" w14:textId="77777777" w:rsidR="00C53874" w:rsidRDefault="00C53874" w:rsidP="00C53874">
      <w:pPr>
        <w:rPr>
          <w:lang w:eastAsia="en-AU"/>
        </w:rPr>
      </w:pPr>
      <w:r>
        <w:rPr>
          <w:lang w:eastAsia="en-AU"/>
        </w:rPr>
        <w:t>One</w:t>
      </w:r>
      <w:r w:rsidRPr="00AE3AD3">
        <w:rPr>
          <w:lang w:eastAsia="en-AU"/>
        </w:rPr>
        <w:t xml:space="preserve"> clear, passport-size photograph not more than 6 months old with your n</w:t>
      </w:r>
      <w:r>
        <w:rPr>
          <w:lang w:eastAsia="en-AU"/>
        </w:rPr>
        <w:t>ame printed on the back. Please </w:t>
      </w:r>
      <w:r w:rsidRPr="00AE3AD3">
        <w:rPr>
          <w:lang w:eastAsia="en-AU"/>
        </w:rPr>
        <w:t>staple (through edge of photo) to the application. Alternatively, photographs can be taken at any Territory Business Centre.</w:t>
      </w:r>
    </w:p>
    <w:p w14:paraId="16F21FCD" w14:textId="77777777" w:rsidR="00C53874" w:rsidRPr="001D430C" w:rsidRDefault="00C53874" w:rsidP="00C53874">
      <w:pPr>
        <w:pStyle w:val="Heading2"/>
      </w:pPr>
      <w:bookmarkStart w:id="31" w:name="_Toc289154153"/>
      <w:bookmarkStart w:id="32" w:name="_Toc303488847"/>
      <w:bookmarkStart w:id="33" w:name="_Toc313885591"/>
      <w:bookmarkStart w:id="34" w:name="_Toc524094093"/>
      <w:r w:rsidRPr="001D430C">
        <w:t>Proof of identity</w:t>
      </w:r>
      <w:bookmarkEnd w:id="31"/>
      <w:bookmarkEnd w:id="32"/>
      <w:bookmarkEnd w:id="33"/>
      <w:bookmarkEnd w:id="34"/>
    </w:p>
    <w:p w14:paraId="61BAACEC" w14:textId="77777777" w:rsidR="00C53874" w:rsidRDefault="00C53874" w:rsidP="00C53874">
      <w:r w:rsidRPr="00AE3AD3">
        <w:rPr>
          <w:lang w:eastAsia="en-AU"/>
        </w:rPr>
        <w:t>The applicant is required to provide proof of identity</w:t>
      </w:r>
      <w:r>
        <w:rPr>
          <w:lang w:eastAsia="en-AU"/>
        </w:rPr>
        <w:t xml:space="preserve"> in the form of </w:t>
      </w:r>
      <w:r>
        <w:t xml:space="preserve">one primary document and 2 secondary documents or two primary documents and one secondary document. For more information regarding ID requirements refer to the bulletin - Identity requirements – People licensing bulletin located on the NT WorkSafe website. </w:t>
      </w:r>
    </w:p>
    <w:p w14:paraId="5188D571" w14:textId="77777777" w:rsidR="00C53874" w:rsidRPr="001D430C" w:rsidRDefault="00C53874" w:rsidP="00C53874">
      <w:pPr>
        <w:pStyle w:val="Heading2"/>
      </w:pPr>
      <w:bookmarkStart w:id="35" w:name="_Toc524094094"/>
      <w:r w:rsidRPr="001D430C">
        <w:t>Residence/Location</w:t>
      </w:r>
      <w:bookmarkEnd w:id="35"/>
    </w:p>
    <w:p w14:paraId="0971259F" w14:textId="77777777" w:rsidR="00C53874" w:rsidRPr="00AE3AD3" w:rsidRDefault="00C53874" w:rsidP="00C53874">
      <w:pPr>
        <w:rPr>
          <w:lang w:eastAsia="en-AU"/>
        </w:rPr>
      </w:pPr>
      <w:r w:rsidRPr="00AE3AD3">
        <w:rPr>
          <w:lang w:eastAsia="en-AU"/>
        </w:rPr>
        <w:t>A high risk work licence will not be issued if the applicant holds an equivalent licence under a WHS law of another State or Territory or the Commonwealth unless the licence is due for renewal</w:t>
      </w:r>
      <w:r>
        <w:rPr>
          <w:lang w:eastAsia="en-AU"/>
        </w:rPr>
        <w:t xml:space="preserve"> – Regulation 89(2</w:t>
      </w:r>
      <w:proofErr w:type="gramStart"/>
      <w:r>
        <w:rPr>
          <w:lang w:eastAsia="en-AU"/>
        </w:rPr>
        <w:t>)(</w:t>
      </w:r>
      <w:proofErr w:type="gramEnd"/>
      <w:r>
        <w:rPr>
          <w:lang w:eastAsia="en-AU"/>
        </w:rPr>
        <w:t>b)</w:t>
      </w:r>
      <w:r w:rsidRPr="00AE3AD3">
        <w:rPr>
          <w:lang w:eastAsia="en-AU"/>
        </w:rPr>
        <w:t>.</w:t>
      </w:r>
    </w:p>
    <w:p w14:paraId="54BD08DF" w14:textId="77777777" w:rsidR="00C53874" w:rsidRPr="00335786" w:rsidRDefault="00C53874" w:rsidP="00C53874">
      <w:pPr>
        <w:spacing w:before="120"/>
        <w:rPr>
          <w:rFonts w:cs="Arial"/>
        </w:rPr>
      </w:pPr>
      <w:r w:rsidRPr="00AE3AD3">
        <w:rPr>
          <w:lang w:eastAsia="en-AU"/>
        </w:rPr>
        <w:t xml:space="preserve">The </w:t>
      </w:r>
      <w:r>
        <w:rPr>
          <w:lang w:eastAsia="en-AU"/>
        </w:rPr>
        <w:t>Regulator</w:t>
      </w:r>
      <w:r w:rsidRPr="00AE3AD3">
        <w:rPr>
          <w:lang w:eastAsia="en-AU"/>
        </w:rPr>
        <w:t xml:space="preserve"> must issue a high risk work licence to an applicant who resides in the Northern Territory or if residing outside the Northern Territory satisfies the </w:t>
      </w:r>
      <w:r>
        <w:rPr>
          <w:lang w:eastAsia="en-AU"/>
        </w:rPr>
        <w:t>Regulator</w:t>
      </w:r>
      <w:r w:rsidRPr="00AE3AD3">
        <w:rPr>
          <w:lang w:eastAsia="en-AU"/>
        </w:rPr>
        <w:t xml:space="preserve"> of circumstances justifying the granting of the licence</w:t>
      </w:r>
      <w:r>
        <w:rPr>
          <w:lang w:eastAsia="en-AU"/>
        </w:rPr>
        <w:t xml:space="preserve"> – Regulation 89(2</w:t>
      </w:r>
      <w:proofErr w:type="gramStart"/>
      <w:r>
        <w:rPr>
          <w:lang w:eastAsia="en-AU"/>
        </w:rPr>
        <w:t>)(</w:t>
      </w:r>
      <w:proofErr w:type="gramEnd"/>
      <w:r>
        <w:rPr>
          <w:lang w:eastAsia="en-AU"/>
        </w:rPr>
        <w:t>c)</w:t>
      </w:r>
      <w:r w:rsidRPr="00AE3AD3">
        <w:rPr>
          <w:lang w:eastAsia="en-AU"/>
        </w:rPr>
        <w:t xml:space="preserve">. </w:t>
      </w:r>
      <w:r w:rsidRPr="00335786">
        <w:rPr>
          <w:rFonts w:cs="Arial"/>
        </w:rPr>
        <w:t xml:space="preserve">A circumstance to justify the grant of a licence is for example </w:t>
      </w:r>
      <w:r w:rsidRPr="00335786">
        <w:rPr>
          <w:rFonts w:cs="Arial"/>
          <w:b/>
          <w:i/>
        </w:rPr>
        <w:t>fly in / fly out</w:t>
      </w:r>
      <w:r w:rsidRPr="00335786">
        <w:rPr>
          <w:rFonts w:cs="Arial"/>
        </w:rPr>
        <w:t xml:space="preserve"> workers on a Northern Territory mine site. </w:t>
      </w:r>
    </w:p>
    <w:p w14:paraId="730A311E" w14:textId="77777777" w:rsidR="00C53874" w:rsidRPr="00E51A99" w:rsidRDefault="00C53874" w:rsidP="00C53874">
      <w:pPr>
        <w:pStyle w:val="Heading1"/>
      </w:pPr>
      <w:bookmarkStart w:id="36" w:name="_Toc287960414"/>
      <w:bookmarkStart w:id="37" w:name="_Toc289154186"/>
      <w:bookmarkStart w:id="38" w:name="_Toc303488849"/>
      <w:bookmarkStart w:id="39" w:name="_Toc313885593"/>
      <w:bookmarkStart w:id="40" w:name="_Toc524094095"/>
      <w:r w:rsidRPr="00E51A99">
        <w:t>Duration of licence</w:t>
      </w:r>
      <w:bookmarkEnd w:id="36"/>
      <w:bookmarkEnd w:id="37"/>
      <w:bookmarkEnd w:id="38"/>
      <w:bookmarkEnd w:id="39"/>
      <w:bookmarkEnd w:id="40"/>
    </w:p>
    <w:p w14:paraId="690B517E" w14:textId="77777777" w:rsidR="00C53874" w:rsidRDefault="00C53874" w:rsidP="00C53874">
      <w:pPr>
        <w:rPr>
          <w:lang w:eastAsia="en-AU"/>
        </w:rPr>
      </w:pPr>
      <w:r w:rsidRPr="00AE3AD3">
        <w:rPr>
          <w:lang w:eastAsia="en-AU"/>
        </w:rPr>
        <w:t>A high risk work licence lasts for five years unless cancelled earlier</w:t>
      </w:r>
      <w:r>
        <w:rPr>
          <w:lang w:eastAsia="en-AU"/>
        </w:rPr>
        <w:t xml:space="preserve"> – Regulation 92</w:t>
      </w:r>
      <w:r w:rsidRPr="00AE3AD3">
        <w:rPr>
          <w:lang w:eastAsia="en-AU"/>
        </w:rPr>
        <w:t>.</w:t>
      </w:r>
    </w:p>
    <w:p w14:paraId="724249E1" w14:textId="77777777" w:rsidR="00C53874" w:rsidRPr="00E51A99" w:rsidRDefault="00C53874" w:rsidP="00C53874">
      <w:pPr>
        <w:pStyle w:val="Heading2"/>
      </w:pPr>
      <w:bookmarkStart w:id="41" w:name="_Toc524094096"/>
      <w:r w:rsidRPr="00E51A99">
        <w:t>Renewal of expired licence</w:t>
      </w:r>
      <w:bookmarkEnd w:id="41"/>
    </w:p>
    <w:p w14:paraId="74192749" w14:textId="77777777" w:rsidR="00C53874" w:rsidRDefault="00C53874" w:rsidP="00C53874">
      <w:pPr>
        <w:rPr>
          <w:lang w:eastAsia="en-AU"/>
        </w:rPr>
      </w:pPr>
      <w:r w:rsidRPr="00AE3AD3">
        <w:rPr>
          <w:lang w:eastAsia="en-AU"/>
        </w:rPr>
        <w:t>An individual whose high risk work licence has expired may apply for the r</w:t>
      </w:r>
      <w:r>
        <w:rPr>
          <w:lang w:eastAsia="en-AU"/>
        </w:rPr>
        <w:t>enewal of the licence within 12 </w:t>
      </w:r>
      <w:r w:rsidRPr="00AE3AD3">
        <w:rPr>
          <w:lang w:eastAsia="en-AU"/>
        </w:rPr>
        <w:t xml:space="preserve">months after its expiry or within a longer period if the individual satisfies the </w:t>
      </w:r>
      <w:r>
        <w:rPr>
          <w:lang w:eastAsia="en-AU"/>
        </w:rPr>
        <w:t>Regulator</w:t>
      </w:r>
      <w:r w:rsidRPr="00AE3AD3">
        <w:rPr>
          <w:lang w:eastAsia="en-AU"/>
        </w:rPr>
        <w:t xml:space="preserve"> that exceptional circumstances exist. However, as the licence has expired, the individual cannot carry out high risk work covered by the licence until the licence is renewed</w:t>
      </w:r>
      <w:r>
        <w:rPr>
          <w:lang w:eastAsia="en-AU"/>
        </w:rPr>
        <w:t xml:space="preserve"> – Regulation 103</w:t>
      </w:r>
      <w:r w:rsidRPr="00AE3AD3">
        <w:rPr>
          <w:lang w:eastAsia="en-AU"/>
        </w:rPr>
        <w:t>.</w:t>
      </w:r>
    </w:p>
    <w:p w14:paraId="040500C0" w14:textId="77777777" w:rsidR="00C53874" w:rsidRPr="00E51A99" w:rsidRDefault="00C53874" w:rsidP="00C53874">
      <w:pPr>
        <w:pStyle w:val="Heading1"/>
      </w:pPr>
      <w:bookmarkStart w:id="42" w:name="_Toc287960410"/>
      <w:bookmarkStart w:id="43" w:name="_Toc289154181"/>
      <w:bookmarkStart w:id="44" w:name="_Toc303488850"/>
      <w:bookmarkStart w:id="45" w:name="_Toc313885594"/>
      <w:bookmarkStart w:id="46" w:name="_Toc524094097"/>
      <w:r w:rsidRPr="00E51A99">
        <w:t xml:space="preserve">Recognition of interstate </w:t>
      </w:r>
      <w:bookmarkEnd w:id="42"/>
      <w:bookmarkEnd w:id="43"/>
      <w:r w:rsidRPr="00E51A99">
        <w:t>authorisations</w:t>
      </w:r>
      <w:bookmarkEnd w:id="44"/>
      <w:bookmarkEnd w:id="45"/>
      <w:bookmarkEnd w:id="46"/>
    </w:p>
    <w:p w14:paraId="4EFA8883" w14:textId="77777777" w:rsidR="00C53874" w:rsidRDefault="00C53874" w:rsidP="00C53874">
      <w:pPr>
        <w:rPr>
          <w:lang w:eastAsia="en-AU"/>
        </w:rPr>
      </w:pPr>
      <w:r w:rsidRPr="00AE3AD3">
        <w:rPr>
          <w:lang w:eastAsia="en-AU"/>
        </w:rPr>
        <w:t>Each State or Territory or the Commonwealth WHS Regulator will recognise a current high risk work licence issued by another State or Territory or the Commonwealth that is being used in accordance with the terms and conditions under which it was granted</w:t>
      </w:r>
      <w:r>
        <w:rPr>
          <w:lang w:eastAsia="en-AU"/>
        </w:rPr>
        <w:t xml:space="preserve"> – Regulation 83</w:t>
      </w:r>
      <w:r w:rsidRPr="00AE3AD3">
        <w:rPr>
          <w:lang w:eastAsia="en-AU"/>
        </w:rPr>
        <w:t>.</w:t>
      </w:r>
    </w:p>
    <w:p w14:paraId="7C53DD5B" w14:textId="77777777" w:rsidR="00C53874" w:rsidRPr="00E51A99" w:rsidRDefault="00C53874" w:rsidP="00C53874">
      <w:pPr>
        <w:pStyle w:val="Heading2"/>
      </w:pPr>
      <w:bookmarkStart w:id="47" w:name="_Toc524094098"/>
      <w:r w:rsidRPr="00E51A99">
        <w:lastRenderedPageBreak/>
        <w:t>Renewal</w:t>
      </w:r>
      <w:bookmarkEnd w:id="47"/>
    </w:p>
    <w:p w14:paraId="385FEF1C" w14:textId="77777777" w:rsidR="00C53874" w:rsidRDefault="00C53874" w:rsidP="00C53874">
      <w:pPr>
        <w:rPr>
          <w:lang w:eastAsia="en-AU"/>
        </w:rPr>
      </w:pPr>
      <w:r w:rsidRPr="00AE3AD3">
        <w:rPr>
          <w:lang w:eastAsia="en-AU"/>
        </w:rPr>
        <w:t xml:space="preserve">The </w:t>
      </w:r>
      <w:r>
        <w:rPr>
          <w:lang w:eastAsia="en-AU"/>
        </w:rPr>
        <w:t xml:space="preserve">Regulator </w:t>
      </w:r>
      <w:r w:rsidRPr="00AE3AD3">
        <w:rPr>
          <w:lang w:eastAsia="en-AU"/>
        </w:rPr>
        <w:t>may renew a high risk work licence granted to an individual under a WHS law of another State or Territory or the Commonwealth unless that licence is renewed by the WHS Regulator of the other State or Territory or the Commonwealth</w:t>
      </w:r>
      <w:r>
        <w:rPr>
          <w:lang w:eastAsia="en-AU"/>
        </w:rPr>
        <w:t xml:space="preserve"> – Regulation 104(2)</w:t>
      </w:r>
      <w:r w:rsidRPr="00AE3AD3">
        <w:rPr>
          <w:lang w:eastAsia="en-AU"/>
        </w:rPr>
        <w:t xml:space="preserve">. In these circumstances the </w:t>
      </w:r>
      <w:r>
        <w:rPr>
          <w:lang w:eastAsia="en-AU"/>
        </w:rPr>
        <w:t>Regulator</w:t>
      </w:r>
      <w:r w:rsidRPr="00AE3AD3">
        <w:rPr>
          <w:lang w:eastAsia="en-AU"/>
        </w:rPr>
        <w:t xml:space="preserve"> will issue a Northern Territory high risk work licence.</w:t>
      </w:r>
    </w:p>
    <w:p w14:paraId="5364D32C" w14:textId="77777777" w:rsidR="00C53874" w:rsidRPr="00E51A99" w:rsidRDefault="00C53874" w:rsidP="00C53874">
      <w:pPr>
        <w:pStyle w:val="Heading1"/>
      </w:pPr>
      <w:bookmarkStart w:id="48" w:name="_Toc303488851"/>
      <w:bookmarkStart w:id="49" w:name="_Toc313885595"/>
      <w:bookmarkStart w:id="50" w:name="_Toc524094099"/>
      <w:r w:rsidRPr="00E51A99">
        <w:t>How to apply for a licence</w:t>
      </w:r>
      <w:bookmarkEnd w:id="48"/>
      <w:bookmarkEnd w:id="49"/>
      <w:bookmarkEnd w:id="50"/>
    </w:p>
    <w:p w14:paraId="5E061C32" w14:textId="77777777" w:rsidR="00C53874" w:rsidRDefault="00C53874" w:rsidP="00C53874">
      <w:pPr>
        <w:rPr>
          <w:lang w:eastAsia="en-AU"/>
        </w:rPr>
      </w:pPr>
      <w:r w:rsidRPr="00AE3AD3">
        <w:rPr>
          <w:lang w:eastAsia="en-AU"/>
        </w:rPr>
        <w:t xml:space="preserve">Application forms are available on NT </w:t>
      </w:r>
      <w:proofErr w:type="spellStart"/>
      <w:r w:rsidRPr="00AE3AD3">
        <w:rPr>
          <w:lang w:eastAsia="en-AU"/>
        </w:rPr>
        <w:t>WorkSafe’s</w:t>
      </w:r>
      <w:proofErr w:type="spellEnd"/>
      <w:r w:rsidRPr="00AE3AD3">
        <w:rPr>
          <w:lang w:eastAsia="en-AU"/>
        </w:rPr>
        <w:t xml:space="preserve"> website </w:t>
      </w:r>
      <w:hyperlink r:id="rId11" w:history="1">
        <w:r w:rsidRPr="00D81BA0">
          <w:rPr>
            <w:rStyle w:val="Hyperlink"/>
            <w:lang w:eastAsia="en-AU"/>
          </w:rPr>
          <w:t>www.worksafe.nt.gov.au</w:t>
        </w:r>
      </w:hyperlink>
      <w:r>
        <w:rPr>
          <w:lang w:eastAsia="en-AU"/>
        </w:rPr>
        <w:t xml:space="preserve">. </w:t>
      </w:r>
    </w:p>
    <w:p w14:paraId="2B748282" w14:textId="77777777" w:rsidR="00C53874" w:rsidRPr="00E51A99" w:rsidRDefault="00C53874" w:rsidP="00C53874">
      <w:pPr>
        <w:pStyle w:val="Heading2"/>
      </w:pPr>
      <w:bookmarkStart w:id="51" w:name="_Toc303488852"/>
      <w:bookmarkStart w:id="52" w:name="_Toc313885596"/>
      <w:bookmarkStart w:id="53" w:name="_Toc524094100"/>
      <w:r w:rsidRPr="00E51A99">
        <w:t>Fees</w:t>
      </w:r>
      <w:bookmarkEnd w:id="51"/>
      <w:bookmarkEnd w:id="52"/>
      <w:bookmarkEnd w:id="53"/>
    </w:p>
    <w:p w14:paraId="2FBF6E9F" w14:textId="77777777" w:rsidR="00C53874" w:rsidRDefault="00C53874" w:rsidP="00C53874">
      <w:pPr>
        <w:pStyle w:val="ListParagraph"/>
        <w:numPr>
          <w:ilvl w:val="0"/>
          <w:numId w:val="38"/>
        </w:numPr>
        <w:spacing w:after="120"/>
        <w:rPr>
          <w:lang w:eastAsia="en-AU"/>
        </w:rPr>
      </w:pPr>
      <w:r>
        <w:rPr>
          <w:lang w:eastAsia="en-AU"/>
        </w:rPr>
        <w:t>New $76</w:t>
      </w:r>
    </w:p>
    <w:p w14:paraId="5E03A8D8" w14:textId="77777777" w:rsidR="00C53874" w:rsidRDefault="00C53874" w:rsidP="00C53874">
      <w:pPr>
        <w:pStyle w:val="ListParagraph"/>
        <w:numPr>
          <w:ilvl w:val="0"/>
          <w:numId w:val="38"/>
        </w:numPr>
        <w:spacing w:after="120"/>
        <w:rPr>
          <w:lang w:eastAsia="en-AU"/>
        </w:rPr>
      </w:pPr>
      <w:r>
        <w:rPr>
          <w:lang w:eastAsia="en-AU"/>
        </w:rPr>
        <w:t xml:space="preserve">Renewal $63 </w:t>
      </w:r>
    </w:p>
    <w:p w14:paraId="4D715390" w14:textId="77777777" w:rsidR="00C53874" w:rsidRDefault="00C53874" w:rsidP="00C53874">
      <w:pPr>
        <w:pStyle w:val="ListParagraph"/>
        <w:numPr>
          <w:ilvl w:val="0"/>
          <w:numId w:val="38"/>
        </w:numPr>
        <w:spacing w:after="120"/>
        <w:rPr>
          <w:lang w:eastAsia="en-AU"/>
        </w:rPr>
      </w:pPr>
      <w:r>
        <w:rPr>
          <w:lang w:eastAsia="en-AU"/>
        </w:rPr>
        <w:t>Replacement $38.</w:t>
      </w:r>
    </w:p>
    <w:p w14:paraId="0F9FA723" w14:textId="77777777" w:rsidR="00C53874" w:rsidRPr="00E51A99" w:rsidRDefault="00C53874" w:rsidP="00C53874">
      <w:pPr>
        <w:pStyle w:val="Heading1"/>
      </w:pPr>
      <w:bookmarkStart w:id="54" w:name="_Toc524094101"/>
      <w:r w:rsidRPr="00E51A99">
        <w:t>Granting/renewing/refusing</w:t>
      </w:r>
      <w:bookmarkEnd w:id="54"/>
    </w:p>
    <w:p w14:paraId="7ADBABCC" w14:textId="77777777" w:rsidR="00C53874" w:rsidRPr="00E51A99" w:rsidRDefault="00C53874" w:rsidP="00C53874">
      <w:pPr>
        <w:pStyle w:val="Heading2"/>
      </w:pPr>
      <w:bookmarkStart w:id="55" w:name="_Toc303488854"/>
      <w:bookmarkStart w:id="56" w:name="_Toc313885598"/>
      <w:bookmarkStart w:id="57" w:name="_Toc524094102"/>
      <w:r w:rsidRPr="00E51A99">
        <w:t>What does the Regulator take into account in deciding whether to grant or renew a licence?</w:t>
      </w:r>
      <w:bookmarkEnd w:id="55"/>
      <w:bookmarkEnd w:id="56"/>
      <w:bookmarkEnd w:id="57"/>
    </w:p>
    <w:p w14:paraId="585AB941" w14:textId="77777777" w:rsidR="00C53874" w:rsidRDefault="00C53874" w:rsidP="00C53874">
      <w:pPr>
        <w:rPr>
          <w:lang w:eastAsia="en-AU"/>
        </w:rPr>
      </w:pPr>
      <w:bookmarkStart w:id="58" w:name="_Toc291842233"/>
      <w:bookmarkStart w:id="59" w:name="_Toc292698571"/>
      <w:r w:rsidRPr="00AE3AD3">
        <w:rPr>
          <w:lang w:eastAsia="en-AU"/>
        </w:rPr>
        <w:t xml:space="preserve">The </w:t>
      </w:r>
      <w:r>
        <w:rPr>
          <w:lang w:eastAsia="en-AU"/>
        </w:rPr>
        <w:t xml:space="preserve">Regulator </w:t>
      </w:r>
      <w:r w:rsidRPr="00AE3AD3">
        <w:rPr>
          <w:lang w:eastAsia="en-AU"/>
        </w:rPr>
        <w:t>will consider the following in making a decision to grant or renew your high risk work licence:</w:t>
      </w:r>
      <w:bookmarkEnd w:id="58"/>
      <w:bookmarkEnd w:id="59"/>
    </w:p>
    <w:p w14:paraId="2B81CE1A" w14:textId="77777777" w:rsidR="00C53874" w:rsidRPr="00CE2FB3" w:rsidRDefault="00C53874" w:rsidP="00C53874">
      <w:pPr>
        <w:pStyle w:val="ListParagraph"/>
        <w:numPr>
          <w:ilvl w:val="0"/>
          <w:numId w:val="23"/>
        </w:numPr>
      </w:pPr>
      <w:r w:rsidRPr="00CE2FB3">
        <w:t xml:space="preserve">Whether an equivalent high risk work licence is held by the applicant under the WHS law of another State or Territory or the Commonwealth and whether the licence is due for renewal. </w:t>
      </w:r>
    </w:p>
    <w:p w14:paraId="2DCC8CF8" w14:textId="77777777" w:rsidR="00C53874" w:rsidRPr="00CE2FB3" w:rsidRDefault="00C53874" w:rsidP="00C53874">
      <w:pPr>
        <w:pStyle w:val="ListParagraph"/>
        <w:numPr>
          <w:ilvl w:val="0"/>
          <w:numId w:val="23"/>
        </w:numPr>
      </w:pPr>
      <w:r w:rsidRPr="00CE2FB3">
        <w:t>Whether the applicant is at least 18 years of age</w:t>
      </w:r>
      <w:r>
        <w:t>,</w:t>
      </w:r>
      <w:r w:rsidRPr="00CE2FB3">
        <w:t xml:space="preserve"> and</w:t>
      </w:r>
    </w:p>
    <w:p w14:paraId="1B48D18D" w14:textId="77777777" w:rsidR="00C53874" w:rsidRPr="00CE2FB3" w:rsidRDefault="00C53874" w:rsidP="00C53874">
      <w:pPr>
        <w:pStyle w:val="ListParagraph"/>
        <w:numPr>
          <w:ilvl w:val="0"/>
          <w:numId w:val="23"/>
        </w:numPr>
      </w:pPr>
      <w:r w:rsidRPr="00CE2FB3">
        <w:t>Whether the applicant lives in the Northern Territory</w:t>
      </w:r>
      <w:r>
        <w:t>, and</w:t>
      </w:r>
    </w:p>
    <w:p w14:paraId="539BBE53" w14:textId="77777777" w:rsidR="00C53874" w:rsidRPr="00CE2FB3" w:rsidRDefault="00C53874" w:rsidP="00C53874">
      <w:pPr>
        <w:pStyle w:val="ListParagraph"/>
        <w:numPr>
          <w:ilvl w:val="0"/>
          <w:numId w:val="23"/>
        </w:numPr>
      </w:pPr>
      <w:r w:rsidRPr="00CE2FB3">
        <w:t>Whether the applicant has received the high risk work training and the subsequent qualification/certification in the Northern Territory.</w:t>
      </w:r>
    </w:p>
    <w:p w14:paraId="18E16786" w14:textId="77777777" w:rsidR="00C53874" w:rsidRPr="00CE2FB3" w:rsidRDefault="00C53874" w:rsidP="00C53874">
      <w:pPr>
        <w:pStyle w:val="ListParagraph"/>
        <w:numPr>
          <w:ilvl w:val="0"/>
          <w:numId w:val="23"/>
        </w:numPr>
      </w:pPr>
      <w:r w:rsidRPr="00CE2FB3">
        <w:t>Whether the qualification was issued not more than 60 days before the application is made (new applications only)</w:t>
      </w:r>
      <w:r>
        <w:t>,</w:t>
      </w:r>
      <w:r w:rsidRPr="00CE2FB3">
        <w:t xml:space="preserve"> and</w:t>
      </w:r>
    </w:p>
    <w:p w14:paraId="1A4D2C57" w14:textId="77777777" w:rsidR="00C53874" w:rsidRPr="00CE2FB3" w:rsidRDefault="00C53874" w:rsidP="00C53874">
      <w:pPr>
        <w:pStyle w:val="ListParagraph"/>
        <w:numPr>
          <w:ilvl w:val="0"/>
          <w:numId w:val="23"/>
        </w:numPr>
      </w:pPr>
      <w:r w:rsidRPr="00CE2FB3">
        <w:t>Whether the applicant is disqualified under the WHS law of another State or Territory or the Commonwealth from holding an equivalent licence.</w:t>
      </w:r>
    </w:p>
    <w:p w14:paraId="1DAAC2F9" w14:textId="77777777" w:rsidR="00C53874" w:rsidRPr="00CE2FB3" w:rsidRDefault="00C53874" w:rsidP="00C53874">
      <w:pPr>
        <w:pStyle w:val="ListParagraph"/>
        <w:numPr>
          <w:ilvl w:val="0"/>
          <w:numId w:val="23"/>
        </w:numPr>
      </w:pPr>
      <w:r w:rsidRPr="00CE2FB3">
        <w:t xml:space="preserve">Whether the applicant in making the application has given information that is false or misleading or has failed to provide information that should have been provided in the application. </w:t>
      </w:r>
    </w:p>
    <w:p w14:paraId="3B069B3B" w14:textId="77777777" w:rsidR="00C53874" w:rsidRPr="00CE2FB3" w:rsidRDefault="00C53874" w:rsidP="00C53874">
      <w:pPr>
        <w:pStyle w:val="ListParagraph"/>
        <w:numPr>
          <w:ilvl w:val="0"/>
          <w:numId w:val="23"/>
        </w:numPr>
      </w:pPr>
      <w:bookmarkStart w:id="60" w:name="_Toc291842238"/>
      <w:bookmarkStart w:id="61" w:name="_Toc292698576"/>
      <w:r w:rsidRPr="00CE2FB3">
        <w:t>Whether the applicant is able to carry out the high risk work safely and competently.</w:t>
      </w:r>
      <w:bookmarkEnd w:id="60"/>
      <w:bookmarkEnd w:id="61"/>
      <w:r w:rsidRPr="00CE2FB3">
        <w:t xml:space="preserve"> </w:t>
      </w:r>
      <w:bookmarkStart w:id="62" w:name="_Toc289090847"/>
      <w:bookmarkStart w:id="63" w:name="_Toc289154163"/>
      <w:bookmarkStart w:id="64" w:name="_Toc291842239"/>
      <w:bookmarkStart w:id="65" w:name="_Toc292698577"/>
      <w:r w:rsidRPr="00CE2FB3">
        <w:t xml:space="preserve">In considering whether the applicant is able to carry out work competently and fairly, the </w:t>
      </w:r>
      <w:r>
        <w:rPr>
          <w:lang w:eastAsia="en-AU"/>
        </w:rPr>
        <w:t xml:space="preserve">Regulator </w:t>
      </w:r>
      <w:r w:rsidRPr="00CE2FB3">
        <w:t>must have regard to any relevant matter including the following:</w:t>
      </w:r>
      <w:bookmarkEnd w:id="62"/>
      <w:bookmarkEnd w:id="63"/>
      <w:bookmarkEnd w:id="64"/>
      <w:bookmarkEnd w:id="65"/>
    </w:p>
    <w:p w14:paraId="077DF8EF" w14:textId="77777777" w:rsidR="00C53874" w:rsidRPr="0004315C" w:rsidRDefault="00C53874" w:rsidP="00C53874">
      <w:pPr>
        <w:pStyle w:val="ListParagraph"/>
        <w:numPr>
          <w:ilvl w:val="0"/>
          <w:numId w:val="37"/>
        </w:numPr>
        <w:rPr>
          <w:rFonts w:cs="Arial"/>
          <w:lang w:eastAsia="en-AU"/>
        </w:rPr>
      </w:pPr>
      <w:r w:rsidRPr="0004315C">
        <w:rPr>
          <w:rFonts w:cs="Arial"/>
          <w:lang w:eastAsia="en-AU"/>
        </w:rPr>
        <w:t>Whether the applicant has been convicted or found guilty of any offence under the WHS</w:t>
      </w:r>
      <w:r>
        <w:rPr>
          <w:rFonts w:cs="Arial"/>
          <w:lang w:eastAsia="en-AU"/>
        </w:rPr>
        <w:t xml:space="preserve"> (NUL)</w:t>
      </w:r>
      <w:r w:rsidRPr="0004315C">
        <w:rPr>
          <w:rFonts w:cs="Arial"/>
          <w:lang w:eastAsia="en-AU"/>
        </w:rPr>
        <w:t xml:space="preserve"> Act or the Regulations or under the WHS law of another State or Territory or the Commonwealth; and</w:t>
      </w:r>
    </w:p>
    <w:p w14:paraId="06C39BC7" w14:textId="77777777" w:rsidR="00C53874" w:rsidRPr="0004315C" w:rsidRDefault="00C53874" w:rsidP="00C53874">
      <w:pPr>
        <w:pStyle w:val="ListParagraph"/>
        <w:numPr>
          <w:ilvl w:val="0"/>
          <w:numId w:val="37"/>
        </w:numPr>
        <w:rPr>
          <w:rFonts w:cs="Arial"/>
          <w:lang w:eastAsia="en-AU"/>
        </w:rPr>
      </w:pPr>
      <w:r w:rsidRPr="0004315C">
        <w:rPr>
          <w:rFonts w:cs="Arial"/>
          <w:lang w:eastAsia="en-AU"/>
        </w:rPr>
        <w:t xml:space="preserve">Whether an equivalent licence held by the applicant has been refused or suspended or cancelled under the </w:t>
      </w:r>
      <w:r w:rsidRPr="00CB1492">
        <w:rPr>
          <w:rFonts w:cs="Arial"/>
          <w:lang w:eastAsia="en-AU"/>
        </w:rPr>
        <w:t xml:space="preserve">WHS (NUL) </w:t>
      </w:r>
      <w:r w:rsidRPr="0004315C">
        <w:rPr>
          <w:rFonts w:cs="Arial"/>
          <w:lang w:eastAsia="en-AU"/>
        </w:rPr>
        <w:t>Act or the Regulations or under the WHS law of another State or Territory or the Commonwealth; and</w:t>
      </w:r>
    </w:p>
    <w:p w14:paraId="193BE88D" w14:textId="77777777" w:rsidR="00C53874" w:rsidRPr="0004315C" w:rsidRDefault="00C53874" w:rsidP="00C53874">
      <w:pPr>
        <w:pStyle w:val="ListParagraph"/>
        <w:numPr>
          <w:ilvl w:val="0"/>
          <w:numId w:val="37"/>
        </w:numPr>
        <w:rPr>
          <w:rFonts w:cs="Arial"/>
          <w:lang w:eastAsia="en-AU"/>
        </w:rPr>
      </w:pPr>
      <w:r w:rsidRPr="0004315C">
        <w:rPr>
          <w:rFonts w:cs="Arial"/>
          <w:lang w:eastAsia="en-AU"/>
        </w:rPr>
        <w:t xml:space="preserve">Whether the applicant has entered into an enforceable undertaking under the WHS </w:t>
      </w:r>
      <w:r>
        <w:rPr>
          <w:rFonts w:cs="Arial"/>
          <w:lang w:eastAsia="en-AU"/>
        </w:rPr>
        <w:t xml:space="preserve">(NUL) Act or </w:t>
      </w:r>
      <w:r w:rsidRPr="0004315C">
        <w:rPr>
          <w:rFonts w:cs="Arial"/>
          <w:lang w:eastAsia="en-AU"/>
        </w:rPr>
        <w:t>the Regulations under the WHS law of another State or Territory or the Commonwealth.</w:t>
      </w:r>
    </w:p>
    <w:p w14:paraId="2A553919" w14:textId="77777777" w:rsidR="00C53874" w:rsidRPr="0004315C" w:rsidRDefault="00C53874" w:rsidP="00C53874">
      <w:pPr>
        <w:pStyle w:val="ListParagraph"/>
        <w:numPr>
          <w:ilvl w:val="0"/>
          <w:numId w:val="37"/>
        </w:numPr>
      </w:pPr>
      <w:r w:rsidRPr="0004315C">
        <w:rPr>
          <w:rFonts w:cs="Arial"/>
          <w:lang w:eastAsia="en-AU"/>
        </w:rPr>
        <w:t xml:space="preserve">The applicant’s compliance record with respect to any matters arising under the WHS </w:t>
      </w:r>
      <w:r>
        <w:rPr>
          <w:rFonts w:cs="Arial"/>
          <w:lang w:eastAsia="en-AU"/>
        </w:rPr>
        <w:t xml:space="preserve">(NUL) </w:t>
      </w:r>
      <w:r w:rsidRPr="0004315C">
        <w:rPr>
          <w:rFonts w:cs="Arial"/>
          <w:lang w:eastAsia="en-AU"/>
        </w:rPr>
        <w:t>Act or the Regulations or under the WHS law of another State or Territory or the Commonwealth.</w:t>
      </w:r>
      <w:r>
        <w:rPr>
          <w:rFonts w:cs="Arial"/>
          <w:lang w:eastAsia="en-AU"/>
        </w:rPr>
        <w:t xml:space="preserve"> </w:t>
      </w:r>
      <w:r w:rsidRPr="0004315C">
        <w:rPr>
          <w:rFonts w:cs="Arial"/>
          <w:lang w:eastAsia="en-AU"/>
        </w:rPr>
        <w:t xml:space="preserve">In respect to compliance record the </w:t>
      </w:r>
      <w:r>
        <w:rPr>
          <w:lang w:eastAsia="en-AU"/>
        </w:rPr>
        <w:t xml:space="preserve">Regulator </w:t>
      </w:r>
      <w:r w:rsidRPr="0004315C">
        <w:rPr>
          <w:rFonts w:cs="Arial"/>
          <w:lang w:eastAsia="en-AU"/>
        </w:rPr>
        <w:t>will consider the following, current and previous suspension, cancellation or disqualification, a previous refusal of a licence by any WHS Regulator, history of compliance to any condition of the licence and/or any requirement to improve or modify performance and improvement and prohibition notices</w:t>
      </w:r>
      <w:r>
        <w:rPr>
          <w:rFonts w:cs="Arial"/>
          <w:lang w:eastAsia="en-AU"/>
        </w:rPr>
        <w:t xml:space="preserve"> that have been issued by a WHS </w:t>
      </w:r>
      <w:r w:rsidRPr="0004315C">
        <w:rPr>
          <w:rFonts w:cs="Arial"/>
          <w:lang w:eastAsia="en-AU"/>
        </w:rPr>
        <w:t>Regulator.</w:t>
      </w:r>
    </w:p>
    <w:p w14:paraId="227C3FB0" w14:textId="77777777" w:rsidR="00C53874" w:rsidRDefault="00C53874" w:rsidP="00C53874">
      <w:r>
        <w:t>Regulations 89, 90 and 104</w:t>
      </w:r>
    </w:p>
    <w:p w14:paraId="13A400FB" w14:textId="77777777" w:rsidR="00C53874" w:rsidRDefault="00C53874" w:rsidP="00C53874">
      <w:r>
        <w:lastRenderedPageBreak/>
        <w:t xml:space="preserve">An enforceable undertaking is an alternative to court action for an alleged breach of the Act. It is a legal agreement in which the employer take on the obligation to carry out specific activities to improve not only worker health and safety, but also deliver benefits to industry and the broader community. </w:t>
      </w:r>
    </w:p>
    <w:p w14:paraId="15C65FF3" w14:textId="77777777" w:rsidR="00C53874" w:rsidRDefault="00C53874" w:rsidP="00C53874">
      <w:r>
        <w:t xml:space="preserve">If the </w:t>
      </w:r>
      <w:r>
        <w:rPr>
          <w:lang w:eastAsia="en-AU"/>
        </w:rPr>
        <w:t xml:space="preserve">Regulator </w:t>
      </w:r>
      <w:r>
        <w:t>decides to grant the licence, it must notify the applicant within 14 days after making the decision</w:t>
      </w:r>
      <w:r>
        <w:rPr>
          <w:lang w:eastAsia="en-AU"/>
        </w:rPr>
        <w:t xml:space="preserve"> – </w:t>
      </w:r>
      <w:r>
        <w:t>Regulation 89(4).</w:t>
      </w:r>
    </w:p>
    <w:p w14:paraId="765B9AAE" w14:textId="77777777" w:rsidR="00C53874" w:rsidRDefault="00C53874" w:rsidP="00C53874">
      <w:pPr>
        <w:spacing w:after="160"/>
      </w:pPr>
      <w:r>
        <w:t xml:space="preserve">If the </w:t>
      </w:r>
      <w:r>
        <w:rPr>
          <w:lang w:eastAsia="en-AU"/>
        </w:rPr>
        <w:t xml:space="preserve">Regulator </w:t>
      </w:r>
      <w:r>
        <w:t>does not make a decision within 120 days after receiving the application, the application is taken to have been refused</w:t>
      </w:r>
      <w:r>
        <w:rPr>
          <w:lang w:eastAsia="en-AU"/>
        </w:rPr>
        <w:t xml:space="preserve"> – </w:t>
      </w:r>
      <w:r>
        <w:t>Regulation 89(5).</w:t>
      </w:r>
    </w:p>
    <w:p w14:paraId="334A0843" w14:textId="77777777" w:rsidR="00C53874" w:rsidRPr="00E51A99" w:rsidRDefault="00C53874" w:rsidP="00C53874">
      <w:pPr>
        <w:pStyle w:val="Heading2"/>
      </w:pPr>
      <w:bookmarkStart w:id="66" w:name="_Toc287960412"/>
      <w:bookmarkStart w:id="67" w:name="_Toc289154185"/>
      <w:bookmarkStart w:id="68" w:name="_Toc303488855"/>
      <w:bookmarkStart w:id="69" w:name="_Toc313885599"/>
      <w:bookmarkStart w:id="70" w:name="_Toc524094103"/>
      <w:r w:rsidRPr="00E51A99">
        <w:t>Refusing to grant or renew a licence</w:t>
      </w:r>
      <w:bookmarkEnd w:id="66"/>
      <w:bookmarkEnd w:id="67"/>
      <w:bookmarkEnd w:id="68"/>
      <w:bookmarkEnd w:id="69"/>
      <w:bookmarkEnd w:id="70"/>
    </w:p>
    <w:p w14:paraId="3A2BC057" w14:textId="77777777" w:rsidR="00C53874" w:rsidRPr="00AE3AD3" w:rsidRDefault="00C53874" w:rsidP="00C53874">
      <w:pPr>
        <w:rPr>
          <w:lang w:eastAsia="en-AU"/>
        </w:rPr>
      </w:pPr>
      <w:r w:rsidRPr="00AE3AD3">
        <w:rPr>
          <w:lang w:eastAsia="en-AU"/>
        </w:rPr>
        <w:t xml:space="preserve">The </w:t>
      </w:r>
      <w:r>
        <w:rPr>
          <w:lang w:eastAsia="en-AU"/>
        </w:rPr>
        <w:t xml:space="preserve">Regulator </w:t>
      </w:r>
      <w:r w:rsidRPr="00AE3AD3">
        <w:rPr>
          <w:lang w:eastAsia="en-AU"/>
        </w:rPr>
        <w:t>must refuse to issue a licence or renew a licence if satisfied that the applicant:</w:t>
      </w:r>
    </w:p>
    <w:p w14:paraId="3B7EA6D1" w14:textId="77777777" w:rsidR="00C53874" w:rsidRPr="00CE2FB3" w:rsidRDefault="00C53874" w:rsidP="00C53874">
      <w:pPr>
        <w:pStyle w:val="ListParagraph"/>
        <w:numPr>
          <w:ilvl w:val="0"/>
          <w:numId w:val="24"/>
        </w:numPr>
      </w:pPr>
      <w:r w:rsidRPr="00CE2FB3">
        <w:t>Has been disqualified under the WHS</w:t>
      </w:r>
      <w:r>
        <w:t xml:space="preserve"> l</w:t>
      </w:r>
      <w:r w:rsidRPr="00CE2FB3">
        <w:t xml:space="preserve">aw of another State or Territory or the Commonwealth from holding an equivalent licence (mandatory refusal). </w:t>
      </w:r>
    </w:p>
    <w:p w14:paraId="04D27845" w14:textId="77777777" w:rsidR="00C53874" w:rsidRPr="00CE2FB3" w:rsidRDefault="00C53874" w:rsidP="00C53874">
      <w:pPr>
        <w:pStyle w:val="ListParagraph"/>
        <w:numPr>
          <w:ilvl w:val="0"/>
          <w:numId w:val="24"/>
        </w:numPr>
        <w:ind w:left="714" w:hanging="357"/>
      </w:pPr>
      <w:r w:rsidRPr="00CE2FB3">
        <w:t>In making the application has given information that is false or misleading or did not provide information that should have been provided (mandatory refusal).</w:t>
      </w:r>
    </w:p>
    <w:p w14:paraId="195CA877" w14:textId="77777777" w:rsidR="00C53874" w:rsidRDefault="00C53874" w:rsidP="00C53874">
      <w:pPr>
        <w:rPr>
          <w:lang w:eastAsia="en-AU"/>
        </w:rPr>
      </w:pPr>
      <w:r>
        <w:rPr>
          <w:lang w:eastAsia="en-AU"/>
        </w:rPr>
        <w:t>Regulation 89(3)</w:t>
      </w:r>
    </w:p>
    <w:p w14:paraId="12B795F4" w14:textId="77777777" w:rsidR="00C53874" w:rsidRPr="00AE3AD3" w:rsidRDefault="00C53874" w:rsidP="00C53874">
      <w:pPr>
        <w:rPr>
          <w:lang w:eastAsia="en-AU"/>
        </w:rPr>
      </w:pPr>
      <w:r w:rsidRPr="00AE3AD3">
        <w:rPr>
          <w:lang w:eastAsia="en-AU"/>
        </w:rPr>
        <w:t xml:space="preserve">If the </w:t>
      </w:r>
      <w:r>
        <w:rPr>
          <w:lang w:eastAsia="en-AU"/>
        </w:rPr>
        <w:t xml:space="preserve">Regulator </w:t>
      </w:r>
      <w:r w:rsidRPr="00AE3AD3">
        <w:rPr>
          <w:lang w:eastAsia="en-AU"/>
        </w:rPr>
        <w:t>proposes to refuse to grant the licence or renewal, it must provide written notice to the applicant:</w:t>
      </w:r>
    </w:p>
    <w:p w14:paraId="28007860" w14:textId="77777777" w:rsidR="00C53874" w:rsidRPr="00CE2FB3" w:rsidRDefault="00C53874" w:rsidP="00C53874">
      <w:pPr>
        <w:pStyle w:val="ListParagraph"/>
        <w:numPr>
          <w:ilvl w:val="0"/>
          <w:numId w:val="25"/>
        </w:numPr>
      </w:pPr>
      <w:r w:rsidRPr="00CE2FB3">
        <w:t>Informing the applicant of the reasons for the proposed refusal</w:t>
      </w:r>
      <w:r>
        <w:t>,</w:t>
      </w:r>
      <w:r w:rsidRPr="00CE2FB3">
        <w:t xml:space="preserve"> and</w:t>
      </w:r>
    </w:p>
    <w:p w14:paraId="3516C056" w14:textId="77777777" w:rsidR="00C53874" w:rsidRPr="00CE2FB3" w:rsidRDefault="00C53874" w:rsidP="00C53874">
      <w:pPr>
        <w:pStyle w:val="ListParagraph"/>
        <w:numPr>
          <w:ilvl w:val="0"/>
          <w:numId w:val="25"/>
        </w:numPr>
      </w:pPr>
      <w:r w:rsidRPr="00CE2FB3">
        <w:t>Advising the applicant that they may, by a specified date (being not less than 28 days after giving the notice) make a submission in relation to the proposed refusal.</w:t>
      </w:r>
    </w:p>
    <w:p w14:paraId="44DD6554" w14:textId="77777777" w:rsidR="00C53874" w:rsidRPr="00CE2FB3" w:rsidRDefault="00C53874" w:rsidP="00C53874">
      <w:pPr>
        <w:rPr>
          <w:lang w:eastAsia="en-AU"/>
        </w:rPr>
      </w:pPr>
      <w:r w:rsidRPr="00CE2FB3">
        <w:rPr>
          <w:lang w:eastAsia="en-AU"/>
        </w:rPr>
        <w:t xml:space="preserve">After the specified date the </w:t>
      </w:r>
      <w:r>
        <w:rPr>
          <w:lang w:eastAsia="en-AU"/>
        </w:rPr>
        <w:t xml:space="preserve">Regulator </w:t>
      </w:r>
      <w:r w:rsidRPr="00CE2FB3">
        <w:rPr>
          <w:lang w:eastAsia="en-AU"/>
        </w:rPr>
        <w:t>must:</w:t>
      </w:r>
    </w:p>
    <w:p w14:paraId="7C85294B" w14:textId="77777777" w:rsidR="00C53874" w:rsidRPr="00CE2FB3" w:rsidRDefault="00C53874" w:rsidP="00C53874">
      <w:pPr>
        <w:pStyle w:val="ListParagraph"/>
        <w:numPr>
          <w:ilvl w:val="0"/>
          <w:numId w:val="26"/>
        </w:numPr>
      </w:pPr>
      <w:r w:rsidRPr="00CE2FB3">
        <w:t>If the applicant has made a submission, consider the submission</w:t>
      </w:r>
      <w:r>
        <w:t>,</w:t>
      </w:r>
      <w:r w:rsidRPr="00CE2FB3">
        <w:t xml:space="preserve"> and</w:t>
      </w:r>
    </w:p>
    <w:p w14:paraId="1B8E2406" w14:textId="77777777" w:rsidR="00C53874" w:rsidRPr="00CE2FB3" w:rsidRDefault="00C53874" w:rsidP="00C53874">
      <w:pPr>
        <w:pStyle w:val="ListParagraph"/>
        <w:numPr>
          <w:ilvl w:val="0"/>
          <w:numId w:val="26"/>
        </w:numPr>
      </w:pPr>
      <w:r w:rsidRPr="00CE2FB3">
        <w:t>Whether or not the applicant has made a submission, decide whether to grant or refuse to grant the licence</w:t>
      </w:r>
      <w:r>
        <w:t>,</w:t>
      </w:r>
      <w:r w:rsidRPr="00CE2FB3">
        <w:t xml:space="preserve"> and</w:t>
      </w:r>
    </w:p>
    <w:p w14:paraId="3708C4BC" w14:textId="77777777" w:rsidR="00C53874" w:rsidRPr="00CE2FB3" w:rsidRDefault="00C53874" w:rsidP="00C53874">
      <w:pPr>
        <w:pStyle w:val="ListParagraph"/>
        <w:numPr>
          <w:ilvl w:val="0"/>
          <w:numId w:val="26"/>
        </w:numPr>
      </w:pPr>
      <w:r w:rsidRPr="00CE2FB3">
        <w:t>Within 14 days after making the decision, give the applicant written notice of the decision including reasons for the decision.</w:t>
      </w:r>
    </w:p>
    <w:p w14:paraId="66702FDE" w14:textId="77777777" w:rsidR="00C53874" w:rsidRDefault="00C53874" w:rsidP="00C53874">
      <w:pPr>
        <w:spacing w:after="160"/>
        <w:rPr>
          <w:lang w:eastAsia="en-AU"/>
        </w:rPr>
      </w:pPr>
      <w:r w:rsidRPr="00CE2FB3">
        <w:rPr>
          <w:lang w:eastAsia="en-AU"/>
        </w:rPr>
        <w:t>A decision to refuse to grant a licence or renew a licence is a reviewable decision</w:t>
      </w:r>
      <w:r>
        <w:rPr>
          <w:lang w:eastAsia="en-AU"/>
        </w:rPr>
        <w:t xml:space="preserve"> – Regulations 91 and 104.</w:t>
      </w:r>
    </w:p>
    <w:p w14:paraId="78E9541A" w14:textId="77777777" w:rsidR="00C53874" w:rsidRPr="00E51A99" w:rsidRDefault="00C53874" w:rsidP="00C53874">
      <w:pPr>
        <w:pStyle w:val="Heading1"/>
      </w:pPr>
      <w:bookmarkStart w:id="71" w:name="_Toc303488856"/>
      <w:bookmarkStart w:id="72" w:name="_Toc313885600"/>
      <w:bookmarkStart w:id="73" w:name="_Toc524094104"/>
      <w:r w:rsidRPr="00E51A99">
        <w:t>Obligations</w:t>
      </w:r>
      <w:bookmarkEnd w:id="71"/>
      <w:bookmarkEnd w:id="72"/>
      <w:bookmarkEnd w:id="73"/>
    </w:p>
    <w:p w14:paraId="2A4C5E56" w14:textId="77777777" w:rsidR="00C53874" w:rsidRPr="003E6DA6" w:rsidRDefault="00C53874" w:rsidP="00C53874">
      <w:pPr>
        <w:pStyle w:val="Heading2"/>
      </w:pPr>
      <w:bookmarkStart w:id="74" w:name="_Toc524094105"/>
      <w:r w:rsidRPr="003E6DA6">
        <w:t>Inspection</w:t>
      </w:r>
      <w:bookmarkEnd w:id="74"/>
    </w:p>
    <w:p w14:paraId="4ECBCA81" w14:textId="77777777" w:rsidR="00C53874" w:rsidRDefault="00C53874" w:rsidP="00C53874">
      <w:pPr>
        <w:rPr>
          <w:lang w:eastAsia="en-AU"/>
        </w:rPr>
      </w:pPr>
      <w:r w:rsidRPr="00CE2FB3">
        <w:rPr>
          <w:lang w:eastAsia="en-AU"/>
        </w:rPr>
        <w:t xml:space="preserve">A licence holder must keep the licence available for inspection by an inspector under the WHS </w:t>
      </w:r>
      <w:r>
        <w:rPr>
          <w:lang w:eastAsia="en-AU"/>
        </w:rPr>
        <w:t xml:space="preserve">(NUL) </w:t>
      </w:r>
      <w:r w:rsidRPr="00CE2FB3">
        <w:rPr>
          <w:lang w:eastAsia="en-AU"/>
        </w:rPr>
        <w:t xml:space="preserve">Act unless the card has been returned to the </w:t>
      </w:r>
      <w:r>
        <w:rPr>
          <w:lang w:eastAsia="en-AU"/>
        </w:rPr>
        <w:t xml:space="preserve">Regulator </w:t>
      </w:r>
      <w:r w:rsidRPr="00CE2FB3">
        <w:rPr>
          <w:lang w:eastAsia="en-AU"/>
        </w:rPr>
        <w:t>for amendment</w:t>
      </w:r>
      <w:r>
        <w:rPr>
          <w:lang w:eastAsia="en-AU"/>
        </w:rPr>
        <w:t xml:space="preserve"> – Regulation 94.</w:t>
      </w:r>
    </w:p>
    <w:p w14:paraId="7B2498B7" w14:textId="77777777" w:rsidR="00C53874" w:rsidRPr="003E6DA6" w:rsidRDefault="00C53874" w:rsidP="00C53874">
      <w:pPr>
        <w:pStyle w:val="Heading2"/>
      </w:pPr>
      <w:bookmarkStart w:id="75" w:name="_Toc287960418"/>
      <w:bookmarkStart w:id="76" w:name="_Toc289154190"/>
      <w:bookmarkStart w:id="77" w:name="_Toc524094106"/>
      <w:r w:rsidRPr="003E6DA6">
        <w:t xml:space="preserve">Changes to </w:t>
      </w:r>
      <w:bookmarkEnd w:id="75"/>
      <w:bookmarkEnd w:id="76"/>
      <w:r w:rsidRPr="003E6DA6">
        <w:t>details</w:t>
      </w:r>
      <w:bookmarkEnd w:id="77"/>
    </w:p>
    <w:p w14:paraId="4603AD39" w14:textId="77777777" w:rsidR="00C53874" w:rsidRDefault="00C53874" w:rsidP="00C53874">
      <w:pPr>
        <w:rPr>
          <w:lang w:eastAsia="en-AU"/>
        </w:rPr>
      </w:pPr>
      <w:r w:rsidRPr="00CE2FB3">
        <w:rPr>
          <w:lang w:eastAsia="en-AU"/>
        </w:rPr>
        <w:t xml:space="preserve">A licence holder must give written notice to the </w:t>
      </w:r>
      <w:r>
        <w:rPr>
          <w:lang w:eastAsia="en-AU"/>
        </w:rPr>
        <w:t xml:space="preserve">Regulator </w:t>
      </w:r>
      <w:r w:rsidRPr="00CE2FB3">
        <w:rPr>
          <w:lang w:eastAsia="en-AU"/>
        </w:rPr>
        <w:t>of a change of postal or residential address within 14 days of the change occurring</w:t>
      </w:r>
      <w:r>
        <w:rPr>
          <w:lang w:eastAsia="en-AU"/>
        </w:rPr>
        <w:t xml:space="preserve"> – Regulation 96.</w:t>
      </w:r>
    </w:p>
    <w:p w14:paraId="16195095" w14:textId="77777777" w:rsidR="00C53874" w:rsidRPr="003E6DA6" w:rsidRDefault="00C53874" w:rsidP="00C53874">
      <w:pPr>
        <w:pStyle w:val="Heading2"/>
      </w:pPr>
      <w:bookmarkStart w:id="78" w:name="_Toc524094107"/>
      <w:r w:rsidRPr="003E6DA6">
        <w:t>Return of the licence</w:t>
      </w:r>
      <w:bookmarkEnd w:id="78"/>
    </w:p>
    <w:p w14:paraId="643514AE" w14:textId="77777777" w:rsidR="00C53874" w:rsidRDefault="00C53874" w:rsidP="00C53874">
      <w:pPr>
        <w:rPr>
          <w:lang w:eastAsia="en-AU"/>
        </w:rPr>
      </w:pPr>
      <w:r w:rsidRPr="00CE2FB3">
        <w:rPr>
          <w:lang w:eastAsia="en-AU"/>
        </w:rPr>
        <w:t xml:space="preserve">If requested in writing by the </w:t>
      </w:r>
      <w:r>
        <w:rPr>
          <w:lang w:eastAsia="en-AU"/>
        </w:rPr>
        <w:t>Regulator</w:t>
      </w:r>
      <w:r w:rsidRPr="00CE2FB3">
        <w:rPr>
          <w:lang w:eastAsia="en-AU"/>
        </w:rPr>
        <w:t xml:space="preserve">, the licence holder must return the licence to the </w:t>
      </w:r>
      <w:r>
        <w:rPr>
          <w:lang w:eastAsia="en-AU"/>
        </w:rPr>
        <w:t xml:space="preserve">Regulator </w:t>
      </w:r>
      <w:r w:rsidRPr="00CE2FB3">
        <w:rPr>
          <w:lang w:eastAsia="en-AU"/>
        </w:rPr>
        <w:t>for amendment within the time specified in the request</w:t>
      </w:r>
      <w:r>
        <w:rPr>
          <w:lang w:eastAsia="en-AU"/>
        </w:rPr>
        <w:t xml:space="preserve"> – Regulation 97.</w:t>
      </w:r>
    </w:p>
    <w:p w14:paraId="63674C06" w14:textId="77777777" w:rsidR="00C53874" w:rsidRPr="003E6DA6" w:rsidRDefault="00C53874" w:rsidP="00C53874">
      <w:pPr>
        <w:pStyle w:val="Heading2"/>
      </w:pPr>
      <w:bookmarkStart w:id="79" w:name="_Toc287960419"/>
      <w:bookmarkStart w:id="80" w:name="_Toc289154191"/>
      <w:bookmarkStart w:id="81" w:name="_Toc524094108"/>
      <w:r w:rsidRPr="003E6DA6">
        <w:lastRenderedPageBreak/>
        <w:t xml:space="preserve">Replacement </w:t>
      </w:r>
      <w:bookmarkEnd w:id="79"/>
      <w:r w:rsidRPr="003E6DA6">
        <w:t>licence</w:t>
      </w:r>
      <w:bookmarkEnd w:id="80"/>
      <w:bookmarkEnd w:id="81"/>
    </w:p>
    <w:p w14:paraId="0CDC62D7" w14:textId="77777777" w:rsidR="00C53874" w:rsidRPr="00CE2FB3" w:rsidRDefault="00C53874" w:rsidP="00C53874">
      <w:pPr>
        <w:rPr>
          <w:lang w:eastAsia="en-AU"/>
        </w:rPr>
      </w:pPr>
      <w:r w:rsidRPr="00CE2FB3">
        <w:rPr>
          <w:lang w:eastAsia="en-AU"/>
        </w:rPr>
        <w:t xml:space="preserve">A licence holder of must give written notice to the </w:t>
      </w:r>
      <w:r>
        <w:rPr>
          <w:lang w:eastAsia="en-AU"/>
        </w:rPr>
        <w:t xml:space="preserve">Regulator </w:t>
      </w:r>
      <w:r w:rsidRPr="00CE2FB3">
        <w:rPr>
          <w:lang w:eastAsia="en-AU"/>
        </w:rPr>
        <w:t xml:space="preserve">as soon as possible if the licence is lost, stolen or destroyed, and may apply for a replacement licence.  An application for a replacement licence must include a declaration describing the circumstances in which the original document was lost, stolen or destroyed. </w:t>
      </w:r>
    </w:p>
    <w:p w14:paraId="7DC891B7" w14:textId="77777777" w:rsidR="00C53874" w:rsidRDefault="00C53874" w:rsidP="00C53874">
      <w:pPr>
        <w:rPr>
          <w:lang w:eastAsia="en-AU"/>
        </w:rPr>
      </w:pPr>
      <w:r w:rsidRPr="00CE2FB3">
        <w:rPr>
          <w:lang w:eastAsia="en-AU"/>
        </w:rPr>
        <w:t>A decision to refuse to issue a replacement high risk work licence is a reviewable decision</w:t>
      </w:r>
      <w:r>
        <w:rPr>
          <w:lang w:eastAsia="en-AU"/>
        </w:rPr>
        <w:t xml:space="preserve"> – Regulation 98</w:t>
      </w:r>
      <w:r w:rsidRPr="00CE2FB3">
        <w:rPr>
          <w:lang w:eastAsia="en-AU"/>
        </w:rPr>
        <w:t>.</w:t>
      </w:r>
    </w:p>
    <w:p w14:paraId="128B21DA" w14:textId="77777777" w:rsidR="00C53874" w:rsidRPr="00E51A99" w:rsidRDefault="00C53874" w:rsidP="00C53874">
      <w:pPr>
        <w:pStyle w:val="Heading2"/>
      </w:pPr>
      <w:bookmarkStart w:id="82" w:name="_Toc303488857"/>
      <w:bookmarkStart w:id="83" w:name="_Toc313885601"/>
      <w:bookmarkStart w:id="84" w:name="_Toc524094109"/>
      <w:r w:rsidRPr="00E51A99">
        <w:t>Cancellation/suspension of licence</w:t>
      </w:r>
      <w:bookmarkEnd w:id="82"/>
      <w:bookmarkEnd w:id="83"/>
      <w:bookmarkEnd w:id="84"/>
    </w:p>
    <w:p w14:paraId="7E9E7225" w14:textId="77777777" w:rsidR="00C53874" w:rsidRPr="00CE2FB3" w:rsidRDefault="00C53874" w:rsidP="00C53874">
      <w:pPr>
        <w:keepNext/>
        <w:keepLines/>
        <w:rPr>
          <w:lang w:eastAsia="en-AU"/>
        </w:rPr>
      </w:pPr>
      <w:r w:rsidRPr="00CE2FB3">
        <w:rPr>
          <w:lang w:eastAsia="en-AU"/>
        </w:rPr>
        <w:t xml:space="preserve">The </w:t>
      </w:r>
      <w:r>
        <w:rPr>
          <w:lang w:eastAsia="en-AU"/>
        </w:rPr>
        <w:t xml:space="preserve">Regulator </w:t>
      </w:r>
      <w:r w:rsidRPr="00CE2FB3">
        <w:rPr>
          <w:lang w:eastAsia="en-AU"/>
        </w:rPr>
        <w:t>may suspend or cancel a high risk work licence if it is satisfied about one or more of the following:</w:t>
      </w:r>
    </w:p>
    <w:p w14:paraId="1F8E005C" w14:textId="77777777" w:rsidR="00C53874" w:rsidRPr="00CE2FB3" w:rsidRDefault="00C53874" w:rsidP="00C53874">
      <w:pPr>
        <w:pStyle w:val="ListParagraph"/>
        <w:keepNext/>
        <w:keepLines/>
        <w:numPr>
          <w:ilvl w:val="0"/>
          <w:numId w:val="27"/>
        </w:numPr>
      </w:pPr>
      <w:r w:rsidRPr="00CE2FB3">
        <w:t>The licence holder has failed to take reasonable care to carry out the high risk work safely and competently; or</w:t>
      </w:r>
    </w:p>
    <w:p w14:paraId="25B09A45" w14:textId="77777777" w:rsidR="00C53874" w:rsidRPr="00CE2FB3" w:rsidRDefault="00C53874" w:rsidP="00C53874">
      <w:pPr>
        <w:pStyle w:val="ListParagraph"/>
        <w:keepNext/>
        <w:keepLines/>
        <w:numPr>
          <w:ilvl w:val="0"/>
          <w:numId w:val="27"/>
        </w:numPr>
      </w:pPr>
      <w:r w:rsidRPr="00CE2FB3">
        <w:t xml:space="preserve">The licence holder has given false or misleading information or failed to give information that should have been given in the application for the grant of a licence or renewal of the licence or where requested by the </w:t>
      </w:r>
      <w:r>
        <w:rPr>
          <w:lang w:eastAsia="en-AU"/>
        </w:rPr>
        <w:t>Regulator</w:t>
      </w:r>
      <w:r w:rsidRPr="00CE2FB3">
        <w:t>.</w:t>
      </w:r>
    </w:p>
    <w:p w14:paraId="031B2289" w14:textId="77777777" w:rsidR="00C53874" w:rsidRPr="00CE2FB3" w:rsidRDefault="00C53874" w:rsidP="00C53874">
      <w:pPr>
        <w:pStyle w:val="ListParagraph"/>
        <w:numPr>
          <w:ilvl w:val="0"/>
          <w:numId w:val="27"/>
        </w:numPr>
      </w:pPr>
      <w:r w:rsidRPr="00CE2FB3">
        <w:t>The licence was granted or renewed on the basis of certification that was obtained on the basis of the giving of false or misleading information by any person or body.</w:t>
      </w:r>
    </w:p>
    <w:p w14:paraId="4308909A" w14:textId="77777777" w:rsidR="00C53874" w:rsidRPr="00EF2CC3" w:rsidRDefault="00C53874" w:rsidP="00C53874">
      <w:pPr>
        <w:rPr>
          <w:rFonts w:cs="Arial"/>
          <w:lang w:eastAsia="en-AU"/>
        </w:rPr>
      </w:pPr>
      <w:r>
        <w:rPr>
          <w:rFonts w:cs="Arial"/>
          <w:lang w:eastAsia="en-AU"/>
        </w:rPr>
        <w:t>Regulation 106</w:t>
      </w:r>
    </w:p>
    <w:p w14:paraId="3AA02B94" w14:textId="77777777" w:rsidR="00C53874" w:rsidRPr="00CE2FB3" w:rsidRDefault="00C53874" w:rsidP="00C53874">
      <w:pPr>
        <w:rPr>
          <w:lang w:eastAsia="en-AU"/>
        </w:rPr>
      </w:pPr>
      <w:r w:rsidRPr="00CE2FB3">
        <w:rPr>
          <w:lang w:eastAsia="en-AU"/>
        </w:rPr>
        <w:t xml:space="preserve">In making a decision regarding these first two points above, the </w:t>
      </w:r>
      <w:r>
        <w:rPr>
          <w:lang w:eastAsia="en-AU"/>
        </w:rPr>
        <w:t xml:space="preserve">Regulator </w:t>
      </w:r>
      <w:r w:rsidRPr="00CE2FB3">
        <w:rPr>
          <w:lang w:eastAsia="en-AU"/>
        </w:rPr>
        <w:t xml:space="preserve">must take into account any relevant matter, including: </w:t>
      </w:r>
    </w:p>
    <w:p w14:paraId="2DB4B01F" w14:textId="77777777" w:rsidR="00C53874" w:rsidRPr="00CE2FB3" w:rsidRDefault="00C53874" w:rsidP="00C53874">
      <w:pPr>
        <w:pStyle w:val="ListParagraph"/>
        <w:numPr>
          <w:ilvl w:val="0"/>
          <w:numId w:val="28"/>
        </w:numPr>
      </w:pPr>
      <w:r w:rsidRPr="00CE2FB3">
        <w:t xml:space="preserve">Any offence under the WHS </w:t>
      </w:r>
      <w:r>
        <w:t xml:space="preserve">(NUL) </w:t>
      </w:r>
      <w:r w:rsidRPr="00CE2FB3">
        <w:t>Act or Regulations or under the WHS laws of another State or Territory or the Commonwealth, of which the licence holder has been convicted or found guilty</w:t>
      </w:r>
      <w:r>
        <w:t>,</w:t>
      </w:r>
    </w:p>
    <w:p w14:paraId="07D5698F" w14:textId="77777777" w:rsidR="00C53874" w:rsidRPr="00CE2FB3" w:rsidRDefault="00C53874" w:rsidP="00C53874">
      <w:pPr>
        <w:pStyle w:val="ListParagraph"/>
        <w:numPr>
          <w:ilvl w:val="0"/>
          <w:numId w:val="28"/>
        </w:numPr>
      </w:pPr>
      <w:r w:rsidRPr="00CE2FB3">
        <w:t>Any suspensions or cancellations of an equivalent licence or other authori</w:t>
      </w:r>
      <w:r>
        <w:t xml:space="preserve">sations held under the WHS (NUL) </w:t>
      </w:r>
      <w:r w:rsidRPr="00CE2FB3">
        <w:t>Act or Regulations or under the WHS laws of another State or Territory or the Commonwealth</w:t>
      </w:r>
      <w:r>
        <w:t>,</w:t>
      </w:r>
      <w:r w:rsidRPr="00CE2FB3">
        <w:t xml:space="preserve"> </w:t>
      </w:r>
    </w:p>
    <w:p w14:paraId="213F53B1" w14:textId="77777777" w:rsidR="00C53874" w:rsidRPr="00CE2FB3" w:rsidRDefault="00C53874" w:rsidP="00C53874">
      <w:pPr>
        <w:pStyle w:val="ListParagraph"/>
        <w:numPr>
          <w:ilvl w:val="0"/>
          <w:numId w:val="28"/>
        </w:numPr>
      </w:pPr>
      <w:r w:rsidRPr="00CE2FB3">
        <w:t xml:space="preserve">Any enforceable undertaking that has been entered into by the licence holder under the WHS </w:t>
      </w:r>
      <w:r>
        <w:t xml:space="preserve">(NUL) </w:t>
      </w:r>
      <w:r w:rsidRPr="00CE2FB3">
        <w:t>Act or Regulations or under the WHS laws of another State or Territory or the Commonwealth</w:t>
      </w:r>
      <w:r>
        <w:t>,</w:t>
      </w:r>
    </w:p>
    <w:p w14:paraId="157A5E62" w14:textId="77777777" w:rsidR="00C53874" w:rsidRPr="00CE2FB3" w:rsidRDefault="00C53874" w:rsidP="00C53874">
      <w:pPr>
        <w:pStyle w:val="ListParagraph"/>
        <w:numPr>
          <w:ilvl w:val="0"/>
          <w:numId w:val="28"/>
        </w:numPr>
      </w:pPr>
      <w:r w:rsidRPr="00CE2FB3">
        <w:t xml:space="preserve">The licence holder’s record (compliance record) in relation to any matters arising under the WHS </w:t>
      </w:r>
      <w:r>
        <w:t xml:space="preserve">(NUL) </w:t>
      </w:r>
      <w:r w:rsidRPr="00CE2FB3">
        <w:t xml:space="preserve">Act or Regulations or under the WHS laws of another State or Territory or the Commonwealth. </w:t>
      </w:r>
    </w:p>
    <w:p w14:paraId="1283881B" w14:textId="77777777" w:rsidR="00C53874" w:rsidRPr="00EF2CC3" w:rsidRDefault="00C53874" w:rsidP="00C53874">
      <w:pPr>
        <w:rPr>
          <w:rFonts w:cs="Arial"/>
          <w:lang w:eastAsia="en-AU"/>
        </w:rPr>
      </w:pPr>
      <w:r>
        <w:rPr>
          <w:rFonts w:cs="Arial"/>
          <w:lang w:eastAsia="en-AU"/>
        </w:rPr>
        <w:t>Regulation 108</w:t>
      </w:r>
    </w:p>
    <w:p w14:paraId="5B09379E" w14:textId="77777777" w:rsidR="00C53874" w:rsidRPr="00CE2FB3" w:rsidRDefault="00C53874" w:rsidP="00C53874">
      <w:pPr>
        <w:rPr>
          <w:lang w:eastAsia="en-AU"/>
        </w:rPr>
      </w:pPr>
      <w:r w:rsidRPr="00CE2FB3">
        <w:rPr>
          <w:lang w:eastAsia="en-AU"/>
        </w:rPr>
        <w:t xml:space="preserve">The </w:t>
      </w:r>
      <w:r>
        <w:rPr>
          <w:lang w:eastAsia="en-AU"/>
        </w:rPr>
        <w:t xml:space="preserve">Regulator </w:t>
      </w:r>
      <w:r w:rsidRPr="00CE2FB3">
        <w:rPr>
          <w:lang w:eastAsia="en-AU"/>
        </w:rPr>
        <w:t xml:space="preserve">may require the licence holder whose licence is suspended to undertake retraining and provide evidence of competency before the suspension ends. </w:t>
      </w:r>
    </w:p>
    <w:p w14:paraId="0BA79100" w14:textId="77777777" w:rsidR="00C53874" w:rsidRPr="00CE2FB3" w:rsidRDefault="00C53874" w:rsidP="00C53874">
      <w:pPr>
        <w:rPr>
          <w:lang w:eastAsia="en-AU"/>
        </w:rPr>
      </w:pPr>
      <w:r w:rsidRPr="00CE2FB3">
        <w:rPr>
          <w:lang w:eastAsia="en-AU"/>
        </w:rPr>
        <w:t xml:space="preserve">If the </w:t>
      </w:r>
      <w:r>
        <w:rPr>
          <w:lang w:eastAsia="en-AU"/>
        </w:rPr>
        <w:t xml:space="preserve">Regulator </w:t>
      </w:r>
      <w:r w:rsidRPr="00CE2FB3">
        <w:rPr>
          <w:lang w:eastAsia="en-AU"/>
        </w:rPr>
        <w:t>suspends or cancels a licence, it may disqualify the lic</w:t>
      </w:r>
      <w:r>
        <w:rPr>
          <w:lang w:eastAsia="en-AU"/>
        </w:rPr>
        <w:t>ence holder from applying </w:t>
      </w:r>
      <w:r w:rsidRPr="00CE2FB3">
        <w:rPr>
          <w:lang w:eastAsia="en-AU"/>
        </w:rPr>
        <w:t>for:</w:t>
      </w:r>
    </w:p>
    <w:p w14:paraId="3672765B" w14:textId="77777777" w:rsidR="00C53874" w:rsidRPr="00CE2FB3" w:rsidRDefault="00C53874" w:rsidP="00C53874">
      <w:pPr>
        <w:pStyle w:val="ListParagraph"/>
        <w:numPr>
          <w:ilvl w:val="0"/>
          <w:numId w:val="29"/>
        </w:numPr>
      </w:pPr>
      <w:r w:rsidRPr="00CE2FB3">
        <w:t>A further high risk work licence of the same class</w:t>
      </w:r>
      <w:r>
        <w:t>,</w:t>
      </w:r>
      <w:r w:rsidRPr="00CE2FB3">
        <w:t xml:space="preserve"> or</w:t>
      </w:r>
    </w:p>
    <w:p w14:paraId="6033543A" w14:textId="77777777" w:rsidR="00C53874" w:rsidRPr="00CE2FB3" w:rsidRDefault="00C53874" w:rsidP="00C53874">
      <w:pPr>
        <w:pStyle w:val="ListParagraph"/>
        <w:numPr>
          <w:ilvl w:val="0"/>
          <w:numId w:val="29"/>
        </w:numPr>
      </w:pPr>
      <w:r>
        <w:t xml:space="preserve">Another licence </w:t>
      </w:r>
      <w:r w:rsidRPr="00CE2FB3">
        <w:t xml:space="preserve">under the WHS </w:t>
      </w:r>
      <w:r>
        <w:t xml:space="preserve">(NUL) </w:t>
      </w:r>
      <w:r w:rsidRPr="00CE2FB3">
        <w:t>Regulations to carry out work which requires similar skills to those required for the work authorised by the licence that h</w:t>
      </w:r>
      <w:r>
        <w:t>as been suspended or </w:t>
      </w:r>
      <w:r w:rsidRPr="00CE2FB3">
        <w:t>cancelled.</w:t>
      </w:r>
    </w:p>
    <w:p w14:paraId="2C3326BD" w14:textId="77777777" w:rsidR="00C53874" w:rsidRPr="00EF2CC3" w:rsidRDefault="00C53874" w:rsidP="00C53874">
      <w:r>
        <w:rPr>
          <w:lang w:eastAsia="en-AU"/>
        </w:rPr>
        <w:t>Regulation 106</w:t>
      </w:r>
    </w:p>
    <w:p w14:paraId="4161E931" w14:textId="77777777" w:rsidR="00C53874" w:rsidRPr="003E6DA6" w:rsidRDefault="00C53874" w:rsidP="00C53874">
      <w:pPr>
        <w:pStyle w:val="Heading3"/>
        <w:spacing w:before="240"/>
      </w:pPr>
      <w:r w:rsidRPr="003E6DA6">
        <w:t>Notice to and submissions by the licence holder (prior notice)</w:t>
      </w:r>
    </w:p>
    <w:p w14:paraId="643BD00B" w14:textId="77777777" w:rsidR="00C53874" w:rsidRPr="00CE2FB3" w:rsidRDefault="00C53874" w:rsidP="00C53874">
      <w:pPr>
        <w:rPr>
          <w:lang w:eastAsia="en-AU"/>
        </w:rPr>
      </w:pPr>
      <w:r w:rsidRPr="00CE2FB3">
        <w:rPr>
          <w:lang w:eastAsia="en-AU"/>
        </w:rPr>
        <w:t xml:space="preserve">Before suspending or cancelling high risk work licence the </w:t>
      </w:r>
      <w:r>
        <w:rPr>
          <w:lang w:eastAsia="en-AU"/>
        </w:rPr>
        <w:t xml:space="preserve">Regulator </w:t>
      </w:r>
      <w:r w:rsidRPr="00CE2FB3">
        <w:rPr>
          <w:lang w:eastAsia="en-AU"/>
        </w:rPr>
        <w:t>must:</w:t>
      </w:r>
    </w:p>
    <w:p w14:paraId="65A92EA1" w14:textId="77777777" w:rsidR="00C53874" w:rsidRPr="00CE2FB3" w:rsidRDefault="00C53874" w:rsidP="00C53874">
      <w:pPr>
        <w:pStyle w:val="ListParagraph"/>
        <w:numPr>
          <w:ilvl w:val="0"/>
          <w:numId w:val="30"/>
        </w:numPr>
      </w:pPr>
      <w:r w:rsidRPr="00CE2FB3">
        <w:t xml:space="preserve">Give the licence holder written notice of the proposed suspension or cancellation or disqualification that outlines all relevant allegations, facts and circumstances known to the </w:t>
      </w:r>
      <w:r>
        <w:rPr>
          <w:lang w:eastAsia="en-AU"/>
        </w:rPr>
        <w:t>Regulator</w:t>
      </w:r>
      <w:r>
        <w:t>,</w:t>
      </w:r>
      <w:r w:rsidRPr="00CE2FB3">
        <w:t xml:space="preserve"> and</w:t>
      </w:r>
    </w:p>
    <w:p w14:paraId="266EC143" w14:textId="77777777" w:rsidR="00C53874" w:rsidRPr="00CE2FB3" w:rsidRDefault="00C53874" w:rsidP="00C53874">
      <w:pPr>
        <w:pStyle w:val="ListParagraph"/>
        <w:numPr>
          <w:ilvl w:val="0"/>
          <w:numId w:val="30"/>
        </w:numPr>
      </w:pPr>
      <w:r w:rsidRPr="00CE2FB3">
        <w:t xml:space="preserve">Give the licence holder not less than 28 days to make submissions to the </w:t>
      </w:r>
      <w:r>
        <w:rPr>
          <w:lang w:eastAsia="en-AU"/>
        </w:rPr>
        <w:t xml:space="preserve">Regulator </w:t>
      </w:r>
      <w:r w:rsidRPr="00CE2FB3">
        <w:t>in relation to the proposed suspension or cancellation and any proposed disqualification.</w:t>
      </w:r>
    </w:p>
    <w:p w14:paraId="01F8FAF7" w14:textId="77777777" w:rsidR="00C53874" w:rsidRDefault="00C53874" w:rsidP="00C53874">
      <w:pPr>
        <w:rPr>
          <w:rFonts w:cs="Arial"/>
          <w:lang w:eastAsia="en-AU"/>
        </w:rPr>
      </w:pPr>
      <w:r>
        <w:rPr>
          <w:rFonts w:cs="Arial"/>
          <w:lang w:eastAsia="en-AU"/>
        </w:rPr>
        <w:t>Regulation 107</w:t>
      </w:r>
    </w:p>
    <w:p w14:paraId="47C07E1E" w14:textId="77777777" w:rsidR="00C53874" w:rsidRPr="00E51A99" w:rsidRDefault="00C53874" w:rsidP="00C53874">
      <w:pPr>
        <w:pStyle w:val="Heading3"/>
      </w:pPr>
      <w:r w:rsidRPr="00E51A99">
        <w:lastRenderedPageBreak/>
        <w:t>Notice of the decision</w:t>
      </w:r>
    </w:p>
    <w:p w14:paraId="3EB31B12" w14:textId="77777777" w:rsidR="00C53874" w:rsidRPr="00CE2FB3" w:rsidRDefault="00C53874" w:rsidP="00C53874">
      <w:pPr>
        <w:keepNext/>
        <w:keepLines/>
        <w:rPr>
          <w:lang w:eastAsia="en-AU"/>
        </w:rPr>
      </w:pPr>
      <w:r w:rsidRPr="00CE2FB3">
        <w:rPr>
          <w:lang w:eastAsia="en-AU"/>
        </w:rPr>
        <w:t xml:space="preserve">The </w:t>
      </w:r>
      <w:r>
        <w:rPr>
          <w:lang w:eastAsia="en-AU"/>
        </w:rPr>
        <w:t xml:space="preserve">Regulator </w:t>
      </w:r>
      <w:r w:rsidRPr="00CE2FB3">
        <w:rPr>
          <w:lang w:eastAsia="en-AU"/>
        </w:rPr>
        <w:t>must give the licence holder written notice of a decision to suspend or cancel a high risk work licence within 14 da</w:t>
      </w:r>
      <w:r>
        <w:rPr>
          <w:lang w:eastAsia="en-AU"/>
        </w:rPr>
        <w:t xml:space="preserve">ys after the decision is made. </w:t>
      </w:r>
      <w:r w:rsidRPr="00CE2FB3">
        <w:rPr>
          <w:lang w:eastAsia="en-AU"/>
        </w:rPr>
        <w:t>The notice must:</w:t>
      </w:r>
    </w:p>
    <w:p w14:paraId="782247AB" w14:textId="77777777" w:rsidR="00C53874" w:rsidRPr="00E32B13" w:rsidRDefault="00C53874" w:rsidP="00C53874">
      <w:pPr>
        <w:pStyle w:val="ListParagraph"/>
        <w:keepNext/>
        <w:keepLines/>
        <w:numPr>
          <w:ilvl w:val="0"/>
          <w:numId w:val="31"/>
        </w:numPr>
      </w:pPr>
      <w:r w:rsidRPr="00E32B13">
        <w:t>State that the licence is to be suspended or cancelled</w:t>
      </w:r>
      <w:r>
        <w:t>,</w:t>
      </w:r>
      <w:r w:rsidRPr="00E32B13">
        <w:t xml:space="preserve"> and</w:t>
      </w:r>
    </w:p>
    <w:p w14:paraId="56246BEC" w14:textId="77777777" w:rsidR="00C53874" w:rsidRPr="00CE2FB3" w:rsidRDefault="00C53874" w:rsidP="00C53874">
      <w:pPr>
        <w:pStyle w:val="ListParagraph"/>
        <w:keepNext/>
        <w:keepLines/>
        <w:numPr>
          <w:ilvl w:val="0"/>
          <w:numId w:val="31"/>
        </w:numPr>
      </w:pPr>
      <w:r w:rsidRPr="00CE2FB3">
        <w:t>If the licence is suspended, state when the suspension begins and ends and the reasons for the suspension</w:t>
      </w:r>
      <w:r>
        <w:t>, and</w:t>
      </w:r>
    </w:p>
    <w:p w14:paraId="4E4D1FDD" w14:textId="77777777" w:rsidR="00C53874" w:rsidRPr="00CE2FB3" w:rsidRDefault="00C53874" w:rsidP="00C53874">
      <w:pPr>
        <w:pStyle w:val="ListParagraph"/>
        <w:keepNext/>
        <w:keepLines/>
        <w:numPr>
          <w:ilvl w:val="0"/>
          <w:numId w:val="31"/>
        </w:numPr>
      </w:pPr>
      <w:r w:rsidRPr="00CE2FB3">
        <w:t>Whether the licence holder is required to obtain retraining or reassessment or take any other action before the suspension ends; and</w:t>
      </w:r>
    </w:p>
    <w:p w14:paraId="7FCC4709" w14:textId="77777777" w:rsidR="00C53874" w:rsidRPr="00CE2FB3" w:rsidRDefault="00C53874" w:rsidP="00C53874">
      <w:pPr>
        <w:pStyle w:val="ListParagraph"/>
        <w:keepNext/>
        <w:keepLines/>
        <w:numPr>
          <w:ilvl w:val="0"/>
          <w:numId w:val="31"/>
        </w:numPr>
      </w:pPr>
      <w:r w:rsidRPr="00CE2FB3">
        <w:t xml:space="preserve">Any class of high risk work licence or other licence or authorisation under the WHS </w:t>
      </w:r>
      <w:r>
        <w:t xml:space="preserve">(NUL) </w:t>
      </w:r>
      <w:r w:rsidRPr="00CE2FB3">
        <w:t>Regulations that the licence holder must not apply for during the suspension.</w:t>
      </w:r>
    </w:p>
    <w:p w14:paraId="5ACE17BC" w14:textId="77777777" w:rsidR="00C53874" w:rsidRPr="00E32B13" w:rsidRDefault="00C53874" w:rsidP="00C53874">
      <w:pPr>
        <w:rPr>
          <w:lang w:eastAsia="en-AU"/>
        </w:rPr>
      </w:pPr>
      <w:r w:rsidRPr="00E32B13">
        <w:rPr>
          <w:lang w:eastAsia="en-AU"/>
        </w:rPr>
        <w:t>If the licence is to be cancelled, the notice must state when the cancellation takes effect and the reasons for the cancellation and whether or not the licence holder is disqualified from applying for a further licence.</w:t>
      </w:r>
    </w:p>
    <w:p w14:paraId="2F715DB1" w14:textId="77777777" w:rsidR="00C53874" w:rsidRPr="00E32B13" w:rsidRDefault="00C53874" w:rsidP="00C53874">
      <w:pPr>
        <w:rPr>
          <w:lang w:eastAsia="en-AU"/>
        </w:rPr>
      </w:pPr>
      <w:r w:rsidRPr="00E32B13">
        <w:rPr>
          <w:lang w:eastAsia="en-AU"/>
        </w:rPr>
        <w:t>If the licence holder is disqualified from obtaining a further licence or authorisation the notice must state:</w:t>
      </w:r>
    </w:p>
    <w:p w14:paraId="2B241356" w14:textId="77777777" w:rsidR="00C53874" w:rsidRPr="00CE2FB3" w:rsidRDefault="00C53874" w:rsidP="00C53874">
      <w:pPr>
        <w:pStyle w:val="ListParagraph"/>
        <w:numPr>
          <w:ilvl w:val="0"/>
          <w:numId w:val="32"/>
        </w:numPr>
      </w:pPr>
      <w:r w:rsidRPr="00CE2FB3">
        <w:t>when the disqualification begins and ends and the reasons for the disqualification</w:t>
      </w:r>
      <w:r>
        <w:t>,</w:t>
      </w:r>
      <w:r w:rsidRPr="00CE2FB3">
        <w:t xml:space="preserve"> and</w:t>
      </w:r>
    </w:p>
    <w:p w14:paraId="2206A163" w14:textId="77777777" w:rsidR="00C53874" w:rsidRPr="00CE2FB3" w:rsidRDefault="00C53874" w:rsidP="00C53874">
      <w:pPr>
        <w:pStyle w:val="ListParagraph"/>
        <w:numPr>
          <w:ilvl w:val="0"/>
          <w:numId w:val="32"/>
        </w:numPr>
      </w:pPr>
      <w:r w:rsidRPr="00CE2FB3">
        <w:t>whether or not the disqualification ending is conditional upon the licence holder obtaining retraining or reassess</w:t>
      </w:r>
      <w:r>
        <w:t>ment or taking any other action,</w:t>
      </w:r>
      <w:r w:rsidRPr="00CE2FB3">
        <w:t xml:space="preserve"> and </w:t>
      </w:r>
    </w:p>
    <w:p w14:paraId="736A0FF4" w14:textId="77777777" w:rsidR="00C53874" w:rsidRPr="00CE2FB3" w:rsidRDefault="00C53874" w:rsidP="00C53874">
      <w:pPr>
        <w:pStyle w:val="ListParagraph"/>
        <w:numPr>
          <w:ilvl w:val="0"/>
          <w:numId w:val="32"/>
        </w:numPr>
      </w:pPr>
      <w:proofErr w:type="gramStart"/>
      <w:r w:rsidRPr="00CE2FB3">
        <w:t>any</w:t>
      </w:r>
      <w:proofErr w:type="gramEnd"/>
      <w:r w:rsidRPr="00CE2FB3">
        <w:t xml:space="preserve"> class of licence or authorisation under the WHS </w:t>
      </w:r>
      <w:r>
        <w:t xml:space="preserve">(NUL) </w:t>
      </w:r>
      <w:r w:rsidRPr="00CE2FB3">
        <w:t>Regulations that the licence holder must not apply for during the disqualification.</w:t>
      </w:r>
    </w:p>
    <w:p w14:paraId="46F2FE4C" w14:textId="77777777" w:rsidR="00C53874" w:rsidRPr="00CE2FB3" w:rsidRDefault="00C53874" w:rsidP="00C53874">
      <w:pPr>
        <w:pStyle w:val="ListParagraph"/>
        <w:numPr>
          <w:ilvl w:val="0"/>
          <w:numId w:val="32"/>
        </w:numPr>
      </w:pPr>
      <w:r w:rsidRPr="00CE2FB3">
        <w:t xml:space="preserve">When the licence document must be returned to the </w:t>
      </w:r>
      <w:r>
        <w:rPr>
          <w:lang w:eastAsia="en-AU"/>
        </w:rPr>
        <w:t>Regulator</w:t>
      </w:r>
      <w:r w:rsidRPr="00CE2FB3">
        <w:t xml:space="preserve">. </w:t>
      </w:r>
    </w:p>
    <w:p w14:paraId="731290C8" w14:textId="77777777" w:rsidR="00C53874" w:rsidRDefault="00C53874" w:rsidP="00C53874">
      <w:pPr>
        <w:rPr>
          <w:rFonts w:cs="Arial"/>
          <w:lang w:eastAsia="en-AU"/>
        </w:rPr>
      </w:pPr>
      <w:r>
        <w:rPr>
          <w:rFonts w:cs="Arial"/>
          <w:lang w:eastAsia="en-AU"/>
        </w:rPr>
        <w:t>Regulation 109</w:t>
      </w:r>
    </w:p>
    <w:p w14:paraId="2A494D6E" w14:textId="77777777" w:rsidR="00C53874" w:rsidRPr="00E51A99" w:rsidRDefault="00C53874" w:rsidP="00C53874">
      <w:pPr>
        <w:pStyle w:val="Heading3"/>
      </w:pPr>
      <w:r w:rsidRPr="00E51A99">
        <w:t>Immediate suspension</w:t>
      </w:r>
    </w:p>
    <w:p w14:paraId="592C49B4" w14:textId="77777777" w:rsidR="00C53874" w:rsidRPr="00CE2FB3" w:rsidRDefault="00C53874" w:rsidP="00C53874">
      <w:pPr>
        <w:rPr>
          <w:lang w:eastAsia="en-AU"/>
        </w:rPr>
      </w:pPr>
      <w:r w:rsidRPr="00CE2FB3">
        <w:rPr>
          <w:lang w:eastAsia="en-AU"/>
        </w:rPr>
        <w:t xml:space="preserve">The </w:t>
      </w:r>
      <w:r>
        <w:rPr>
          <w:lang w:eastAsia="en-AU"/>
        </w:rPr>
        <w:t xml:space="preserve">Regulator </w:t>
      </w:r>
      <w:r w:rsidRPr="00CE2FB3">
        <w:rPr>
          <w:lang w:eastAsia="en-AU"/>
        </w:rPr>
        <w:t>may immediately suspend a high risk work licence without giving prior notice, if:</w:t>
      </w:r>
    </w:p>
    <w:p w14:paraId="131468F1" w14:textId="77777777" w:rsidR="00C53874" w:rsidRPr="00CE2FB3" w:rsidRDefault="00C53874" w:rsidP="00C53874">
      <w:pPr>
        <w:pStyle w:val="ListParagraph"/>
        <w:numPr>
          <w:ilvl w:val="0"/>
          <w:numId w:val="33"/>
        </w:numPr>
      </w:pPr>
      <w:r w:rsidRPr="00CE2FB3">
        <w:t>Work carried out under the high risk work licence should cease because the work may involve an imminent serious risk to the health and safety of any person</w:t>
      </w:r>
      <w:r>
        <w:t>,</w:t>
      </w:r>
      <w:r w:rsidRPr="00CE2FB3">
        <w:t xml:space="preserve"> or</w:t>
      </w:r>
    </w:p>
    <w:p w14:paraId="110AA445" w14:textId="77777777" w:rsidR="00C53874" w:rsidRPr="00CE2FB3" w:rsidRDefault="00C53874" w:rsidP="00C53874">
      <w:pPr>
        <w:pStyle w:val="ListParagraph"/>
        <w:numPr>
          <w:ilvl w:val="0"/>
          <w:numId w:val="33"/>
        </w:numPr>
      </w:pPr>
      <w:r w:rsidRPr="00CE2FB3">
        <w:t>Another State or Territory or the Commonwealth WHS Regulator has suspended an equivalent licence held by the licence holder.</w:t>
      </w:r>
    </w:p>
    <w:p w14:paraId="604C9FD0" w14:textId="77777777" w:rsidR="00C53874" w:rsidRPr="00CE2FB3" w:rsidRDefault="00C53874" w:rsidP="00C53874">
      <w:pPr>
        <w:rPr>
          <w:lang w:eastAsia="en-AU"/>
        </w:rPr>
      </w:pPr>
      <w:r>
        <w:rPr>
          <w:lang w:eastAsia="en-AU"/>
        </w:rPr>
        <w:t>Regulation 110(1)</w:t>
      </w:r>
    </w:p>
    <w:p w14:paraId="769BE9F7" w14:textId="77777777" w:rsidR="00C53874" w:rsidRPr="00CE2FB3" w:rsidRDefault="00C53874" w:rsidP="00C53874">
      <w:pPr>
        <w:rPr>
          <w:lang w:eastAsia="en-AU"/>
        </w:rPr>
      </w:pPr>
      <w:r w:rsidRPr="00CE2FB3">
        <w:rPr>
          <w:lang w:eastAsia="en-AU"/>
        </w:rPr>
        <w:t xml:space="preserve">If the </w:t>
      </w:r>
      <w:r>
        <w:rPr>
          <w:lang w:eastAsia="en-AU"/>
        </w:rPr>
        <w:t>Regulator</w:t>
      </w:r>
      <w:r w:rsidRPr="00CE2FB3">
        <w:rPr>
          <w:lang w:eastAsia="en-AU"/>
        </w:rPr>
        <w:t xml:space="preserve"> decides to immediately suspend the licence, </w:t>
      </w:r>
      <w:r>
        <w:rPr>
          <w:lang w:eastAsia="en-AU"/>
        </w:rPr>
        <w:t>written notice of the suspension</w:t>
      </w:r>
      <w:r w:rsidRPr="00CE2FB3">
        <w:rPr>
          <w:lang w:eastAsia="en-AU"/>
        </w:rPr>
        <w:t xml:space="preserve"> must</w:t>
      </w:r>
      <w:r>
        <w:rPr>
          <w:lang w:eastAsia="en-AU"/>
        </w:rPr>
        <w:t xml:space="preserve"> be</w:t>
      </w:r>
      <w:r w:rsidRPr="00CE2FB3">
        <w:rPr>
          <w:lang w:eastAsia="en-AU"/>
        </w:rPr>
        <w:t xml:space="preserve"> give</w:t>
      </w:r>
      <w:r>
        <w:rPr>
          <w:lang w:eastAsia="en-AU"/>
        </w:rPr>
        <w:t>n to</w:t>
      </w:r>
      <w:r w:rsidRPr="00CE2FB3">
        <w:rPr>
          <w:lang w:eastAsia="en-AU"/>
        </w:rPr>
        <w:t xml:space="preserve"> the licence holder and the reasons for the suspension.  The suspension of the licence takes effect on the giving of the notice </w:t>
      </w:r>
      <w:r>
        <w:rPr>
          <w:lang w:eastAsia="en-AU"/>
        </w:rPr>
        <w:t>– Regulation 110(2).</w:t>
      </w:r>
    </w:p>
    <w:p w14:paraId="566BAF27" w14:textId="77777777" w:rsidR="00C53874" w:rsidRPr="00CE2FB3" w:rsidRDefault="00C53874" w:rsidP="00C53874">
      <w:pPr>
        <w:rPr>
          <w:lang w:eastAsia="en-AU"/>
        </w:rPr>
      </w:pPr>
      <w:r w:rsidRPr="00CE2FB3">
        <w:rPr>
          <w:lang w:eastAsia="en-AU"/>
        </w:rPr>
        <w:t xml:space="preserve">The </w:t>
      </w:r>
      <w:r>
        <w:rPr>
          <w:lang w:eastAsia="en-AU"/>
        </w:rPr>
        <w:t xml:space="preserve">Regulator </w:t>
      </w:r>
      <w:r w:rsidRPr="00CE2FB3">
        <w:rPr>
          <w:lang w:eastAsia="en-AU"/>
        </w:rPr>
        <w:t xml:space="preserve">must  then give notice that outlines all relevant allegations, facts and circumstances and giving them not less than 28 days to make a submission in relation to the suspension.  The </w:t>
      </w:r>
      <w:r>
        <w:rPr>
          <w:lang w:eastAsia="en-AU"/>
        </w:rPr>
        <w:t xml:space="preserve">Regulator </w:t>
      </w:r>
      <w:r w:rsidRPr="00CE2FB3">
        <w:rPr>
          <w:lang w:eastAsia="en-AU"/>
        </w:rPr>
        <w:t>must issue this notice within 14 days of the notice advising of the suspension</w:t>
      </w:r>
      <w:r>
        <w:rPr>
          <w:lang w:eastAsia="en-AU"/>
        </w:rPr>
        <w:t xml:space="preserve"> – Regulation 110(3)</w:t>
      </w:r>
      <w:r w:rsidRPr="00CE2FB3">
        <w:rPr>
          <w:lang w:eastAsia="en-AU"/>
        </w:rPr>
        <w:t>.</w:t>
      </w:r>
    </w:p>
    <w:p w14:paraId="7C2B3FE9" w14:textId="77777777" w:rsidR="00C53874" w:rsidRPr="00CE2FB3" w:rsidRDefault="00C53874" w:rsidP="00C53874">
      <w:pPr>
        <w:rPr>
          <w:lang w:eastAsia="en-AU"/>
        </w:rPr>
      </w:pPr>
      <w:r w:rsidRPr="00CE2FB3">
        <w:rPr>
          <w:lang w:eastAsia="en-AU"/>
        </w:rPr>
        <w:t xml:space="preserve">If the </w:t>
      </w:r>
      <w:r>
        <w:rPr>
          <w:lang w:eastAsia="en-AU"/>
        </w:rPr>
        <w:t xml:space="preserve">Regulator </w:t>
      </w:r>
      <w:r w:rsidRPr="00CE2FB3">
        <w:rPr>
          <w:lang w:eastAsia="en-AU"/>
        </w:rPr>
        <w:t>does not give notice under Regulation 110(3), the suspension of the licence ends at the end of the 14 days.  If notice is given the licence remains suspended until a decis</w:t>
      </w:r>
      <w:r>
        <w:rPr>
          <w:lang w:eastAsia="en-AU"/>
        </w:rPr>
        <w:t>ion is made – Regulation 110(5)</w:t>
      </w:r>
      <w:r w:rsidRPr="00CE2FB3">
        <w:rPr>
          <w:lang w:eastAsia="en-AU"/>
        </w:rPr>
        <w:t>.</w:t>
      </w:r>
    </w:p>
    <w:p w14:paraId="223FB832" w14:textId="77777777" w:rsidR="00C53874" w:rsidRDefault="00C53874" w:rsidP="00C53874">
      <w:pPr>
        <w:rPr>
          <w:lang w:eastAsia="en-AU"/>
        </w:rPr>
      </w:pPr>
      <w:r w:rsidRPr="00CE2FB3">
        <w:rPr>
          <w:lang w:eastAsia="en-AU"/>
        </w:rPr>
        <w:t xml:space="preserve">The </w:t>
      </w:r>
      <w:r>
        <w:rPr>
          <w:lang w:eastAsia="en-AU"/>
        </w:rPr>
        <w:t xml:space="preserve">Regulator </w:t>
      </w:r>
      <w:r w:rsidRPr="00CE2FB3">
        <w:rPr>
          <w:lang w:eastAsia="en-AU"/>
        </w:rPr>
        <w:t>must return the licence document to the licence holder within 14 days after the licence suspension ends</w:t>
      </w:r>
      <w:r>
        <w:rPr>
          <w:lang w:eastAsia="en-AU"/>
        </w:rPr>
        <w:t xml:space="preserve"> – Regulation 112</w:t>
      </w:r>
      <w:r w:rsidRPr="00CE2FB3">
        <w:rPr>
          <w:lang w:eastAsia="en-AU"/>
        </w:rPr>
        <w:t>.</w:t>
      </w:r>
    </w:p>
    <w:p w14:paraId="018A1508" w14:textId="77777777" w:rsidR="00C53874" w:rsidRDefault="00C53874" w:rsidP="00C53874">
      <w:pPr>
        <w:rPr>
          <w:rFonts w:cs="Arial"/>
          <w:lang w:eastAsia="en-AU"/>
        </w:rPr>
      </w:pPr>
      <w:r w:rsidRPr="00CE2FB3">
        <w:rPr>
          <w:rFonts w:cs="Arial"/>
          <w:lang w:eastAsia="en-AU"/>
        </w:rPr>
        <w:t>A decision to suspend or cancel a licence or to disqualify a licence holder from applying for a further licence is a reviewable decision</w:t>
      </w:r>
      <w:r>
        <w:rPr>
          <w:lang w:eastAsia="en-AU"/>
        </w:rPr>
        <w:t xml:space="preserve"> – </w:t>
      </w:r>
      <w:r>
        <w:rPr>
          <w:rFonts w:cs="Arial"/>
          <w:lang w:eastAsia="en-AU"/>
        </w:rPr>
        <w:t>Regulation 106</w:t>
      </w:r>
      <w:r w:rsidRPr="00CE2FB3">
        <w:rPr>
          <w:rFonts w:cs="Arial"/>
          <w:lang w:eastAsia="en-AU"/>
        </w:rPr>
        <w:t>.</w:t>
      </w:r>
    </w:p>
    <w:p w14:paraId="29559698" w14:textId="77777777" w:rsidR="00C53874" w:rsidRPr="00E51A99" w:rsidRDefault="00C53874" w:rsidP="00C53874">
      <w:pPr>
        <w:pStyle w:val="Heading1"/>
      </w:pPr>
      <w:bookmarkStart w:id="85" w:name="_Toc303488858"/>
      <w:bookmarkStart w:id="86" w:name="_Toc313885602"/>
      <w:bookmarkStart w:id="87" w:name="_Toc524094110"/>
      <w:r w:rsidRPr="00E51A99">
        <w:lastRenderedPageBreak/>
        <w:t>Exemptions</w:t>
      </w:r>
      <w:bookmarkEnd w:id="85"/>
      <w:bookmarkEnd w:id="86"/>
      <w:bookmarkEnd w:id="87"/>
    </w:p>
    <w:p w14:paraId="537F1205" w14:textId="77777777" w:rsidR="00C53874" w:rsidRPr="00E51A99" w:rsidRDefault="00C53874" w:rsidP="00C53874">
      <w:pPr>
        <w:pStyle w:val="Heading2"/>
      </w:pPr>
      <w:bookmarkStart w:id="88" w:name="_Toc303488859"/>
      <w:bookmarkStart w:id="89" w:name="_Toc313885603"/>
      <w:bookmarkStart w:id="90" w:name="_Toc524094111"/>
      <w:r w:rsidRPr="00E51A99">
        <w:t>Who may apply</w:t>
      </w:r>
      <w:bookmarkEnd w:id="88"/>
      <w:bookmarkEnd w:id="89"/>
      <w:bookmarkEnd w:id="90"/>
    </w:p>
    <w:p w14:paraId="4CE33620" w14:textId="77777777" w:rsidR="00C53874" w:rsidRPr="00CE2FB3" w:rsidRDefault="00C53874" w:rsidP="00C53874">
      <w:pPr>
        <w:rPr>
          <w:lang w:eastAsia="en-AU"/>
        </w:rPr>
      </w:pPr>
      <w:r w:rsidRPr="00CE2FB3">
        <w:rPr>
          <w:lang w:eastAsia="en-AU"/>
        </w:rPr>
        <w:t xml:space="preserve">Any person or class of persons may apply to the </w:t>
      </w:r>
      <w:r>
        <w:rPr>
          <w:lang w:eastAsia="en-AU"/>
        </w:rPr>
        <w:t xml:space="preserve">Regulator </w:t>
      </w:r>
      <w:r w:rsidRPr="00CE2FB3">
        <w:rPr>
          <w:lang w:eastAsia="en-AU"/>
        </w:rPr>
        <w:t>in writing for an exemption from the requirement to hold a high risk work licence</w:t>
      </w:r>
      <w:r>
        <w:rPr>
          <w:lang w:eastAsia="en-AU"/>
        </w:rPr>
        <w:t xml:space="preserve"> – Regulation 686</w:t>
      </w:r>
      <w:r w:rsidRPr="00CE2FB3">
        <w:rPr>
          <w:lang w:eastAsia="en-AU"/>
        </w:rPr>
        <w:t>.</w:t>
      </w:r>
    </w:p>
    <w:p w14:paraId="43A045C9" w14:textId="77777777" w:rsidR="00C53874" w:rsidRDefault="00C53874" w:rsidP="00C53874">
      <w:pPr>
        <w:rPr>
          <w:lang w:eastAsia="en-AU"/>
        </w:rPr>
      </w:pPr>
      <w:r w:rsidRPr="00CE2FB3">
        <w:rPr>
          <w:lang w:eastAsia="en-AU"/>
        </w:rPr>
        <w:t>A class of persons means a number of persons who have a common characteristic for example: operators of a specific tool or machinery.</w:t>
      </w:r>
    </w:p>
    <w:p w14:paraId="76A219E4" w14:textId="77777777" w:rsidR="00C53874" w:rsidRPr="00E51A99" w:rsidRDefault="00C53874" w:rsidP="00C53874">
      <w:pPr>
        <w:pStyle w:val="Heading2"/>
      </w:pPr>
      <w:bookmarkStart w:id="91" w:name="_Toc303488860"/>
      <w:bookmarkStart w:id="92" w:name="_Toc313885604"/>
      <w:bookmarkStart w:id="93" w:name="_Toc524094112"/>
      <w:r w:rsidRPr="00E51A99">
        <w:t>What does the regulator take into account</w:t>
      </w:r>
      <w:bookmarkEnd w:id="91"/>
      <w:bookmarkEnd w:id="92"/>
      <w:bookmarkEnd w:id="93"/>
    </w:p>
    <w:p w14:paraId="43C832EB" w14:textId="77777777" w:rsidR="00C53874" w:rsidRPr="00CE2FB3" w:rsidRDefault="00C53874" w:rsidP="00C53874">
      <w:pPr>
        <w:rPr>
          <w:lang w:eastAsia="en-AU"/>
        </w:rPr>
      </w:pPr>
      <w:r w:rsidRPr="00CE2FB3">
        <w:rPr>
          <w:lang w:eastAsia="en-AU"/>
        </w:rPr>
        <w:t xml:space="preserve">The </w:t>
      </w:r>
      <w:r>
        <w:rPr>
          <w:lang w:eastAsia="en-AU"/>
        </w:rPr>
        <w:t xml:space="preserve">Regulator </w:t>
      </w:r>
      <w:r w:rsidRPr="00CE2FB3">
        <w:rPr>
          <w:lang w:eastAsia="en-AU"/>
        </w:rPr>
        <w:t xml:space="preserve">may have regard to any matter relevant when making its decision to grant an exemption from holding a high risk work licence but must be satisfied that granting the exemption will result in a standard of health and safety that is at least equivalent to the standard that would be achieved without the exemption. The </w:t>
      </w:r>
      <w:r>
        <w:rPr>
          <w:lang w:eastAsia="en-AU"/>
        </w:rPr>
        <w:t xml:space="preserve">Regulator </w:t>
      </w:r>
      <w:r w:rsidRPr="00CE2FB3">
        <w:rPr>
          <w:lang w:eastAsia="en-AU"/>
        </w:rPr>
        <w:t>will consider the following in making a decision:</w:t>
      </w:r>
    </w:p>
    <w:p w14:paraId="72563B35" w14:textId="77777777" w:rsidR="00C53874" w:rsidRPr="00CE2FB3" w:rsidRDefault="00C53874" w:rsidP="00C53874">
      <w:pPr>
        <w:pStyle w:val="ListParagraph"/>
        <w:numPr>
          <w:ilvl w:val="0"/>
          <w:numId w:val="34"/>
        </w:numPr>
      </w:pPr>
      <w:r w:rsidRPr="00CE2FB3">
        <w:t>The impracticability of obtaining a high risk work licence</w:t>
      </w:r>
      <w:r>
        <w:t>,</w:t>
      </w:r>
    </w:p>
    <w:p w14:paraId="712A5849" w14:textId="77777777" w:rsidR="00C53874" w:rsidRPr="00CE2FB3" w:rsidRDefault="00C53874" w:rsidP="00C53874">
      <w:pPr>
        <w:pStyle w:val="ListParagraph"/>
        <w:numPr>
          <w:ilvl w:val="0"/>
          <w:numId w:val="34"/>
        </w:numPr>
      </w:pPr>
      <w:r w:rsidRPr="00CE2FB3">
        <w:t>Whether the person’s competencies exceed those required for the grant of a high risk work licence</w:t>
      </w:r>
      <w:r>
        <w:t>,</w:t>
      </w:r>
      <w:r w:rsidRPr="00CE2FB3">
        <w:t xml:space="preserve"> and</w:t>
      </w:r>
    </w:p>
    <w:p w14:paraId="0089E86D" w14:textId="77777777" w:rsidR="00C53874" w:rsidRPr="00CE2FB3" w:rsidRDefault="00C53874" w:rsidP="00C53874">
      <w:pPr>
        <w:pStyle w:val="ListParagraph"/>
        <w:numPr>
          <w:ilvl w:val="0"/>
          <w:numId w:val="34"/>
        </w:numPr>
      </w:pPr>
      <w:r w:rsidRPr="00CE2FB3">
        <w:t>Whether any plant used can be modified to reduce the risk associated with its operation.</w:t>
      </w:r>
    </w:p>
    <w:p w14:paraId="45A65379" w14:textId="77777777" w:rsidR="00C53874" w:rsidRDefault="00C53874" w:rsidP="00C53874">
      <w:pPr>
        <w:rPr>
          <w:rFonts w:cs="Arial"/>
          <w:lang w:eastAsia="en-AU"/>
        </w:rPr>
      </w:pPr>
      <w:r>
        <w:rPr>
          <w:rFonts w:cs="Arial"/>
          <w:lang w:eastAsia="en-AU"/>
        </w:rPr>
        <w:t>Regulation 687</w:t>
      </w:r>
    </w:p>
    <w:p w14:paraId="18DD1371" w14:textId="77777777" w:rsidR="00C53874" w:rsidRPr="00E51A99" w:rsidRDefault="00C53874" w:rsidP="00C53874">
      <w:pPr>
        <w:pStyle w:val="Heading2"/>
      </w:pPr>
      <w:bookmarkStart w:id="94" w:name="_Toc303488861"/>
      <w:bookmarkStart w:id="95" w:name="_Toc313885605"/>
      <w:bookmarkStart w:id="96" w:name="_Toc524094113"/>
      <w:r w:rsidRPr="00E51A99">
        <w:t>Granting of a conditional exemption</w:t>
      </w:r>
      <w:bookmarkEnd w:id="94"/>
      <w:bookmarkEnd w:id="95"/>
      <w:bookmarkEnd w:id="96"/>
    </w:p>
    <w:p w14:paraId="743F83C1" w14:textId="77777777" w:rsidR="00C53874" w:rsidRPr="00CE2FB3" w:rsidRDefault="00C53874" w:rsidP="00C53874">
      <w:pPr>
        <w:rPr>
          <w:lang w:eastAsia="en-AU"/>
        </w:rPr>
      </w:pPr>
      <w:r w:rsidRPr="00CE2FB3">
        <w:rPr>
          <w:lang w:eastAsia="en-AU"/>
        </w:rPr>
        <w:t xml:space="preserve">The </w:t>
      </w:r>
      <w:r>
        <w:rPr>
          <w:lang w:eastAsia="en-AU"/>
        </w:rPr>
        <w:t xml:space="preserve">Regulator </w:t>
      </w:r>
      <w:r w:rsidRPr="00CE2FB3">
        <w:rPr>
          <w:lang w:eastAsia="en-AU"/>
        </w:rPr>
        <w:t>may impose any conditions consider</w:t>
      </w:r>
      <w:r>
        <w:rPr>
          <w:lang w:eastAsia="en-AU"/>
        </w:rPr>
        <w:t>ed</w:t>
      </w:r>
      <w:r w:rsidRPr="00CE2FB3">
        <w:rPr>
          <w:lang w:eastAsia="en-AU"/>
        </w:rPr>
        <w:t xml:space="preserve"> appropriate on an exemption.  Conditions that may be imposed include:</w:t>
      </w:r>
    </w:p>
    <w:p w14:paraId="43AE7BAC" w14:textId="77777777" w:rsidR="00C53874" w:rsidRPr="00CE2FB3" w:rsidRDefault="00C53874" w:rsidP="00C53874">
      <w:pPr>
        <w:pStyle w:val="ListParagraph"/>
        <w:numPr>
          <w:ilvl w:val="0"/>
          <w:numId w:val="35"/>
        </w:numPr>
      </w:pPr>
      <w:r>
        <w:t>Monitoring risks</w:t>
      </w:r>
    </w:p>
    <w:p w14:paraId="17CB595E" w14:textId="77777777" w:rsidR="00C53874" w:rsidRPr="00CE2FB3" w:rsidRDefault="00C53874" w:rsidP="00C53874">
      <w:pPr>
        <w:pStyle w:val="ListParagraph"/>
        <w:numPr>
          <w:ilvl w:val="0"/>
          <w:numId w:val="35"/>
        </w:numPr>
      </w:pPr>
      <w:r w:rsidRPr="00CE2FB3">
        <w:t>Monitoring the health of persons at the workplace who m</w:t>
      </w:r>
      <w:r>
        <w:t>ay be affected by the exemption</w:t>
      </w:r>
    </w:p>
    <w:p w14:paraId="6F30237E" w14:textId="77777777" w:rsidR="00C53874" w:rsidRPr="00CE2FB3" w:rsidRDefault="00C53874" w:rsidP="00C53874">
      <w:pPr>
        <w:pStyle w:val="ListParagraph"/>
        <w:numPr>
          <w:ilvl w:val="0"/>
          <w:numId w:val="35"/>
        </w:numPr>
      </w:pPr>
      <w:r>
        <w:t>Keeping certain records</w:t>
      </w:r>
    </w:p>
    <w:p w14:paraId="24CE8965" w14:textId="77777777" w:rsidR="00C53874" w:rsidRPr="00CE2FB3" w:rsidRDefault="00C53874" w:rsidP="00C53874">
      <w:pPr>
        <w:pStyle w:val="ListParagraph"/>
        <w:numPr>
          <w:ilvl w:val="0"/>
          <w:numId w:val="35"/>
        </w:numPr>
      </w:pPr>
      <w:r>
        <w:t>Using a stated system of work</w:t>
      </w:r>
    </w:p>
    <w:p w14:paraId="22799B78" w14:textId="77777777" w:rsidR="00C53874" w:rsidRPr="00CE2FB3" w:rsidRDefault="00C53874" w:rsidP="00C53874">
      <w:pPr>
        <w:pStyle w:val="ListParagraph"/>
        <w:numPr>
          <w:ilvl w:val="0"/>
          <w:numId w:val="35"/>
        </w:numPr>
      </w:pPr>
      <w:r w:rsidRPr="00CE2FB3">
        <w:t xml:space="preserve">Reporting certain matters to the </w:t>
      </w:r>
      <w:r>
        <w:rPr>
          <w:lang w:eastAsia="en-AU"/>
        </w:rPr>
        <w:t>Regulator</w:t>
      </w:r>
      <w:r>
        <w:t>,</w:t>
      </w:r>
      <w:r w:rsidRPr="00CE2FB3">
        <w:t xml:space="preserve"> and</w:t>
      </w:r>
    </w:p>
    <w:p w14:paraId="2E4E11C7" w14:textId="77777777" w:rsidR="00C53874" w:rsidRPr="00CE2FB3" w:rsidRDefault="00C53874" w:rsidP="00C53874">
      <w:pPr>
        <w:pStyle w:val="ListParagraph"/>
        <w:numPr>
          <w:ilvl w:val="0"/>
          <w:numId w:val="35"/>
        </w:numPr>
      </w:pPr>
      <w:r w:rsidRPr="00CE2FB3">
        <w:t>Giving notice of the exemption to person/s that may be affected by the exemption.</w:t>
      </w:r>
    </w:p>
    <w:p w14:paraId="040CC834" w14:textId="77777777" w:rsidR="00C53874" w:rsidRDefault="00C53874" w:rsidP="00C53874">
      <w:pPr>
        <w:rPr>
          <w:lang w:eastAsia="en-AU"/>
        </w:rPr>
      </w:pPr>
      <w:r w:rsidRPr="00CE2FB3">
        <w:rPr>
          <w:lang w:eastAsia="en-AU"/>
        </w:rPr>
        <w:t>A decision to impose condition/s on an exemption is a reviewable decision</w:t>
      </w:r>
      <w:r>
        <w:rPr>
          <w:lang w:eastAsia="en-AU"/>
        </w:rPr>
        <w:t xml:space="preserve"> – Regulation 691</w:t>
      </w:r>
      <w:r w:rsidRPr="00CE2FB3">
        <w:rPr>
          <w:lang w:eastAsia="en-AU"/>
        </w:rPr>
        <w:t>.</w:t>
      </w:r>
    </w:p>
    <w:p w14:paraId="79691C3F" w14:textId="77777777" w:rsidR="00C53874" w:rsidRPr="00E51A99" w:rsidRDefault="00C53874" w:rsidP="00C53874">
      <w:pPr>
        <w:pStyle w:val="Heading2"/>
      </w:pPr>
      <w:bookmarkStart w:id="97" w:name="_Toc303488862"/>
      <w:bookmarkStart w:id="98" w:name="_Toc313885606"/>
      <w:bookmarkStart w:id="99" w:name="_Toc524094114"/>
      <w:r w:rsidRPr="00E51A99">
        <w:t>Refusing to grant an exemption</w:t>
      </w:r>
      <w:bookmarkEnd w:id="97"/>
      <w:bookmarkEnd w:id="98"/>
      <w:bookmarkEnd w:id="99"/>
    </w:p>
    <w:p w14:paraId="506DA747" w14:textId="77777777" w:rsidR="00C53874" w:rsidRPr="00CE2FB3" w:rsidRDefault="00C53874" w:rsidP="00C53874">
      <w:pPr>
        <w:rPr>
          <w:lang w:eastAsia="en-AU"/>
        </w:rPr>
      </w:pPr>
      <w:r w:rsidRPr="00CE2FB3">
        <w:rPr>
          <w:lang w:eastAsia="en-AU"/>
        </w:rPr>
        <w:t xml:space="preserve">The </w:t>
      </w:r>
      <w:r>
        <w:rPr>
          <w:lang w:eastAsia="en-AU"/>
        </w:rPr>
        <w:t xml:space="preserve">Regulator </w:t>
      </w:r>
      <w:r w:rsidRPr="00CE2FB3">
        <w:rPr>
          <w:lang w:eastAsia="en-AU"/>
        </w:rPr>
        <w:t xml:space="preserve">may refuse to grant an exemption. If </w:t>
      </w:r>
      <w:r>
        <w:rPr>
          <w:lang w:eastAsia="en-AU"/>
        </w:rPr>
        <w:t>the decision to</w:t>
      </w:r>
      <w:r w:rsidRPr="00CE2FB3">
        <w:rPr>
          <w:lang w:eastAsia="en-AU"/>
        </w:rPr>
        <w:t xml:space="preserve"> refuse to grant an exemption</w:t>
      </w:r>
      <w:r>
        <w:rPr>
          <w:lang w:eastAsia="en-AU"/>
        </w:rPr>
        <w:t xml:space="preserve"> is made</w:t>
      </w:r>
      <w:r w:rsidRPr="00CE2FB3">
        <w:rPr>
          <w:lang w:eastAsia="en-AU"/>
        </w:rPr>
        <w:t xml:space="preserve">, the applicant </w:t>
      </w:r>
      <w:r>
        <w:rPr>
          <w:lang w:eastAsia="en-AU"/>
        </w:rPr>
        <w:t xml:space="preserve">must be given </w:t>
      </w:r>
      <w:r w:rsidRPr="00CE2FB3">
        <w:rPr>
          <w:lang w:eastAsia="en-AU"/>
        </w:rPr>
        <w:t>written notice of the refusal within 14 days after making that decision and the notice must state the reasons for the refusal</w:t>
      </w:r>
      <w:r>
        <w:rPr>
          <w:lang w:eastAsia="en-AU"/>
        </w:rPr>
        <w:t xml:space="preserve"> – Regulation 696</w:t>
      </w:r>
      <w:r w:rsidRPr="00CE2FB3">
        <w:rPr>
          <w:lang w:eastAsia="en-AU"/>
        </w:rPr>
        <w:t>.</w:t>
      </w:r>
    </w:p>
    <w:p w14:paraId="19B73B84" w14:textId="77777777" w:rsidR="00C53874" w:rsidRDefault="00C53874" w:rsidP="00C53874">
      <w:pPr>
        <w:rPr>
          <w:lang w:eastAsia="en-AU"/>
        </w:rPr>
      </w:pPr>
      <w:r w:rsidRPr="00CE2FB3">
        <w:rPr>
          <w:lang w:eastAsia="en-AU"/>
        </w:rPr>
        <w:t>A decision to refuse to grant an exemption is a reviewable decision</w:t>
      </w:r>
      <w:r>
        <w:rPr>
          <w:lang w:eastAsia="en-AU"/>
        </w:rPr>
        <w:t xml:space="preserve"> – Regulation 676.</w:t>
      </w:r>
    </w:p>
    <w:p w14:paraId="2572FFEF" w14:textId="77777777" w:rsidR="00C53874" w:rsidRPr="00E51A99" w:rsidRDefault="00C53874" w:rsidP="00C53874">
      <w:pPr>
        <w:pStyle w:val="Heading2"/>
      </w:pPr>
      <w:bookmarkStart w:id="100" w:name="_Toc303488863"/>
      <w:bookmarkStart w:id="101" w:name="_Toc313885607"/>
      <w:bookmarkStart w:id="102" w:name="_Toc524094115"/>
      <w:r w:rsidRPr="00E51A99">
        <w:t>Obligations</w:t>
      </w:r>
      <w:bookmarkEnd w:id="100"/>
      <w:bookmarkEnd w:id="101"/>
      <w:bookmarkEnd w:id="102"/>
    </w:p>
    <w:p w14:paraId="47D14A84" w14:textId="77777777" w:rsidR="00C53874" w:rsidRDefault="00C53874" w:rsidP="00C53874">
      <w:pPr>
        <w:rPr>
          <w:lang w:eastAsia="en-AU"/>
        </w:rPr>
      </w:pPr>
      <w:r w:rsidRPr="00CE2FB3">
        <w:rPr>
          <w:lang w:eastAsia="en-AU"/>
        </w:rPr>
        <w:t>A person to whom an exemption is granted must comply with the conditions of the exemption and ensure any person under their management or control complies with the conditions of the exemption</w:t>
      </w:r>
      <w:r>
        <w:rPr>
          <w:lang w:eastAsia="en-AU"/>
        </w:rPr>
        <w:t xml:space="preserve"> – </w:t>
      </w:r>
      <w:r w:rsidRPr="00CE2FB3">
        <w:rPr>
          <w:lang w:eastAsia="en-AU"/>
        </w:rPr>
        <w:t>Regulation 69</w:t>
      </w:r>
      <w:r>
        <w:rPr>
          <w:lang w:eastAsia="en-AU"/>
        </w:rPr>
        <w:t>3</w:t>
      </w:r>
      <w:r w:rsidRPr="00CE2FB3">
        <w:rPr>
          <w:lang w:eastAsia="en-AU"/>
        </w:rPr>
        <w:t>.</w:t>
      </w:r>
    </w:p>
    <w:p w14:paraId="432489DD" w14:textId="77777777" w:rsidR="00C53874" w:rsidRPr="00E51A99" w:rsidRDefault="00C53874" w:rsidP="00C53874">
      <w:pPr>
        <w:pStyle w:val="Heading2"/>
      </w:pPr>
      <w:bookmarkStart w:id="103" w:name="_Toc303488864"/>
      <w:bookmarkStart w:id="104" w:name="_Toc313885608"/>
      <w:bookmarkStart w:id="105" w:name="_Toc524094116"/>
      <w:r w:rsidRPr="00E51A99">
        <w:lastRenderedPageBreak/>
        <w:t>Cancellation/Amendment</w:t>
      </w:r>
      <w:bookmarkEnd w:id="103"/>
      <w:bookmarkEnd w:id="104"/>
      <w:bookmarkEnd w:id="105"/>
    </w:p>
    <w:p w14:paraId="6BC9A9F1" w14:textId="77777777" w:rsidR="00C53874" w:rsidRPr="00CE2FB3" w:rsidRDefault="00C53874" w:rsidP="00C53874">
      <w:pPr>
        <w:keepNext/>
        <w:keepLines/>
        <w:rPr>
          <w:lang w:eastAsia="en-AU"/>
        </w:rPr>
      </w:pPr>
      <w:r w:rsidRPr="00CE2FB3">
        <w:rPr>
          <w:lang w:eastAsia="en-AU"/>
        </w:rPr>
        <w:t xml:space="preserve">The </w:t>
      </w:r>
      <w:r>
        <w:rPr>
          <w:lang w:eastAsia="en-AU"/>
        </w:rPr>
        <w:t>Regulator</w:t>
      </w:r>
      <w:r w:rsidRPr="00CE2FB3">
        <w:rPr>
          <w:lang w:eastAsia="en-AU"/>
        </w:rPr>
        <w:t xml:space="preserve"> may amend or cancel an exemption at any time.</w:t>
      </w:r>
    </w:p>
    <w:p w14:paraId="32896768" w14:textId="77777777" w:rsidR="00C53874" w:rsidRPr="00CE2FB3" w:rsidRDefault="00C53874" w:rsidP="00C53874">
      <w:pPr>
        <w:keepNext/>
        <w:keepLines/>
        <w:rPr>
          <w:lang w:eastAsia="en-AU"/>
        </w:rPr>
      </w:pPr>
      <w:r w:rsidRPr="00CE2FB3">
        <w:rPr>
          <w:lang w:eastAsia="en-AU"/>
        </w:rPr>
        <w:t>A decision to amend or cancel an exemption is a reviewable decision</w:t>
      </w:r>
      <w:r>
        <w:rPr>
          <w:lang w:eastAsia="en-AU"/>
        </w:rPr>
        <w:t xml:space="preserve"> – Regulation 697</w:t>
      </w:r>
      <w:r w:rsidRPr="00CE2FB3">
        <w:rPr>
          <w:lang w:eastAsia="en-AU"/>
        </w:rPr>
        <w:t>.</w:t>
      </w:r>
    </w:p>
    <w:p w14:paraId="5C50C723" w14:textId="77777777" w:rsidR="00C53874" w:rsidRPr="00CE2FB3" w:rsidRDefault="00C53874" w:rsidP="00C53874">
      <w:pPr>
        <w:keepNext/>
        <w:keepLines/>
        <w:rPr>
          <w:lang w:eastAsia="en-AU"/>
        </w:rPr>
      </w:pPr>
      <w:r w:rsidRPr="00CE2FB3">
        <w:rPr>
          <w:lang w:eastAsia="en-AU"/>
        </w:rPr>
        <w:t xml:space="preserve">If the </w:t>
      </w:r>
      <w:r>
        <w:rPr>
          <w:lang w:eastAsia="en-AU"/>
        </w:rPr>
        <w:t xml:space="preserve">Regulator </w:t>
      </w:r>
      <w:r w:rsidRPr="00CE2FB3">
        <w:rPr>
          <w:lang w:eastAsia="en-AU"/>
        </w:rPr>
        <w:t>decides to amend or cancel an exemption</w:t>
      </w:r>
      <w:r>
        <w:rPr>
          <w:lang w:eastAsia="en-AU"/>
        </w:rPr>
        <w:t xml:space="preserve">, </w:t>
      </w:r>
      <w:r w:rsidRPr="00CE2FB3">
        <w:rPr>
          <w:lang w:eastAsia="en-AU"/>
        </w:rPr>
        <w:t xml:space="preserve">written notice to the applicant of the amendment or cancellation </w:t>
      </w:r>
      <w:r>
        <w:rPr>
          <w:lang w:eastAsia="en-AU"/>
        </w:rPr>
        <w:t xml:space="preserve">must be given </w:t>
      </w:r>
      <w:r w:rsidRPr="00CE2FB3">
        <w:rPr>
          <w:lang w:eastAsia="en-AU"/>
        </w:rPr>
        <w:t>within 14 days after making that decision and the notice must state the reasons for the decision</w:t>
      </w:r>
      <w:r>
        <w:rPr>
          <w:lang w:eastAsia="en-AU"/>
        </w:rPr>
        <w:t xml:space="preserve"> – Regulation 698(1) and (3).</w:t>
      </w:r>
    </w:p>
    <w:p w14:paraId="21F4790F" w14:textId="77777777" w:rsidR="00C53874" w:rsidRPr="00CE2FB3" w:rsidRDefault="00C53874" w:rsidP="00C53874">
      <w:pPr>
        <w:keepNext/>
        <w:keepLines/>
        <w:rPr>
          <w:lang w:eastAsia="en-AU"/>
        </w:rPr>
      </w:pPr>
      <w:r w:rsidRPr="00CE2FB3">
        <w:rPr>
          <w:lang w:eastAsia="en-AU"/>
        </w:rPr>
        <w:t xml:space="preserve">If the exemption affects a class of persons, the </w:t>
      </w:r>
      <w:r>
        <w:rPr>
          <w:lang w:eastAsia="en-AU"/>
        </w:rPr>
        <w:t xml:space="preserve">Regulator </w:t>
      </w:r>
      <w:r w:rsidRPr="00CE2FB3">
        <w:rPr>
          <w:lang w:eastAsia="en-AU"/>
        </w:rPr>
        <w:t>must publish a notice of amendment or cancellation of the exemption in the Northern Territory Government Gazette</w:t>
      </w:r>
      <w:r>
        <w:rPr>
          <w:lang w:eastAsia="en-AU"/>
        </w:rPr>
        <w:t xml:space="preserve"> – Regulation 698(2)</w:t>
      </w:r>
      <w:r w:rsidRPr="00CE2FB3">
        <w:rPr>
          <w:lang w:eastAsia="en-AU"/>
        </w:rPr>
        <w:t>.</w:t>
      </w:r>
    </w:p>
    <w:p w14:paraId="3AD50B24" w14:textId="77777777" w:rsidR="00C53874" w:rsidRDefault="00C53874" w:rsidP="00C53874">
      <w:pPr>
        <w:keepNext/>
        <w:keepLines/>
        <w:rPr>
          <w:lang w:eastAsia="en-AU"/>
        </w:rPr>
      </w:pPr>
      <w:r w:rsidRPr="00CE2FB3">
        <w:rPr>
          <w:lang w:eastAsia="en-AU"/>
        </w:rPr>
        <w:t>The amendment or cancellation takes effect on the publication of the notice in the Northern Territory Government Gazette or on a later date specified in the notice or if a notice is not required to be published in the Northern Territory Government Gazette, on the giving of the notice to the applicant or on a later date specified in the notice</w:t>
      </w:r>
      <w:r>
        <w:rPr>
          <w:lang w:eastAsia="en-AU"/>
        </w:rPr>
        <w:t xml:space="preserve"> – </w:t>
      </w:r>
      <w:r w:rsidRPr="00CE2FB3">
        <w:rPr>
          <w:lang w:eastAsia="en-AU"/>
        </w:rPr>
        <w:t>Regulation 698(4</w:t>
      </w:r>
      <w:r>
        <w:rPr>
          <w:lang w:eastAsia="en-AU"/>
        </w:rPr>
        <w:t>).</w:t>
      </w:r>
    </w:p>
    <w:p w14:paraId="1A1943FD" w14:textId="77777777" w:rsidR="00C53874" w:rsidRPr="00E51A99" w:rsidRDefault="00C53874" w:rsidP="00C53874">
      <w:pPr>
        <w:pStyle w:val="Heading1"/>
      </w:pPr>
      <w:bookmarkStart w:id="106" w:name="_Toc303488865"/>
      <w:bookmarkStart w:id="107" w:name="_Toc313885609"/>
      <w:bookmarkStart w:id="108" w:name="_Toc524094117"/>
      <w:r w:rsidRPr="00E51A99">
        <w:t>Application for Review of Decision</w:t>
      </w:r>
      <w:bookmarkEnd w:id="106"/>
      <w:bookmarkEnd w:id="107"/>
      <w:bookmarkEnd w:id="108"/>
    </w:p>
    <w:p w14:paraId="56520791" w14:textId="77777777" w:rsidR="00C53874" w:rsidRPr="00CE2FB3" w:rsidRDefault="00C53874" w:rsidP="00C53874">
      <w:pPr>
        <w:rPr>
          <w:lang w:eastAsia="en-AU"/>
        </w:rPr>
      </w:pPr>
      <w:r w:rsidRPr="00CE2FB3">
        <w:rPr>
          <w:lang w:eastAsia="en-AU"/>
        </w:rPr>
        <w:t>The table in Regulation 676 sets out decisions that are reviewable (reviewable decisions) and who is eligible (eligible person) to apply for the review of a reviewable decision.</w:t>
      </w:r>
    </w:p>
    <w:p w14:paraId="23F92A88" w14:textId="77777777" w:rsidR="00C53874" w:rsidRPr="00CE2FB3" w:rsidRDefault="00C53874" w:rsidP="00C53874">
      <w:pPr>
        <w:rPr>
          <w:lang w:eastAsia="en-AU"/>
        </w:rPr>
      </w:pPr>
      <w:r w:rsidRPr="00CE2FB3">
        <w:rPr>
          <w:lang w:eastAsia="en-AU"/>
        </w:rPr>
        <w:t>The applicant is the eligible person to request a review of a decision to refuse to grant a licence</w:t>
      </w:r>
      <w:r>
        <w:rPr>
          <w:lang w:eastAsia="en-AU"/>
        </w:rPr>
        <w:t xml:space="preserve"> – </w:t>
      </w:r>
      <w:r w:rsidRPr="00CE2FB3">
        <w:rPr>
          <w:lang w:eastAsia="en-AU"/>
        </w:rPr>
        <w:t>Regulations 89 and 91</w:t>
      </w:r>
      <w:r>
        <w:rPr>
          <w:lang w:eastAsia="en-AU"/>
        </w:rPr>
        <w:t xml:space="preserve"> – </w:t>
      </w:r>
      <w:r w:rsidRPr="00CE2FB3">
        <w:rPr>
          <w:lang w:eastAsia="en-AU"/>
        </w:rPr>
        <w:t>or refuse to renew a licence</w:t>
      </w:r>
      <w:r>
        <w:rPr>
          <w:lang w:eastAsia="en-AU"/>
        </w:rPr>
        <w:t xml:space="preserve"> – </w:t>
      </w:r>
      <w:r w:rsidRPr="00CE2FB3">
        <w:rPr>
          <w:lang w:eastAsia="en-AU"/>
        </w:rPr>
        <w:t>Regulation 104</w:t>
      </w:r>
      <w:r>
        <w:rPr>
          <w:lang w:eastAsia="en-AU"/>
        </w:rPr>
        <w:t xml:space="preserve"> – </w:t>
      </w:r>
      <w:r w:rsidRPr="00CE2FB3">
        <w:rPr>
          <w:lang w:eastAsia="en-AU"/>
        </w:rPr>
        <w:t>or to refusal</w:t>
      </w:r>
      <w:r>
        <w:rPr>
          <w:lang w:eastAsia="en-AU"/>
        </w:rPr>
        <w:t xml:space="preserve"> to issue a replacement licence – Regulation 104</w:t>
      </w:r>
      <w:r w:rsidRPr="00CE2FB3">
        <w:rPr>
          <w:lang w:eastAsia="en-AU"/>
        </w:rPr>
        <w:t>.</w:t>
      </w:r>
    </w:p>
    <w:p w14:paraId="28E1699E" w14:textId="77777777" w:rsidR="00C53874" w:rsidRDefault="00C53874" w:rsidP="00C53874">
      <w:pPr>
        <w:rPr>
          <w:lang w:eastAsia="en-AU"/>
        </w:rPr>
      </w:pPr>
      <w:r w:rsidRPr="00CE2FB3">
        <w:rPr>
          <w:lang w:eastAsia="en-AU"/>
        </w:rPr>
        <w:t>The licence holder is the eligible person to request a review of the decision to cancel or suspend a licence or a decision to disqualify the licence holder from applying for another licence</w:t>
      </w:r>
      <w:r>
        <w:rPr>
          <w:lang w:eastAsia="en-AU"/>
        </w:rPr>
        <w:t xml:space="preserve"> – Regulation 106</w:t>
      </w:r>
      <w:r w:rsidRPr="00CE2FB3">
        <w:rPr>
          <w:lang w:eastAsia="en-AU"/>
        </w:rPr>
        <w:t>.</w:t>
      </w:r>
    </w:p>
    <w:p w14:paraId="6A9D8D71" w14:textId="77777777" w:rsidR="00C53874" w:rsidRPr="00E51A99" w:rsidRDefault="00C53874" w:rsidP="00C53874">
      <w:pPr>
        <w:pStyle w:val="Heading2"/>
      </w:pPr>
      <w:bookmarkStart w:id="109" w:name="_Toc303488866"/>
      <w:bookmarkStart w:id="110" w:name="_Toc313885610"/>
      <w:bookmarkStart w:id="111" w:name="_Toc524094118"/>
      <w:r w:rsidRPr="00E51A99">
        <w:t>Internal review</w:t>
      </w:r>
      <w:bookmarkEnd w:id="109"/>
      <w:bookmarkEnd w:id="110"/>
      <w:bookmarkEnd w:id="111"/>
    </w:p>
    <w:p w14:paraId="394806FC" w14:textId="77777777" w:rsidR="00C53874" w:rsidRPr="00CE2FB3" w:rsidRDefault="00C53874" w:rsidP="00C53874">
      <w:pPr>
        <w:rPr>
          <w:lang w:eastAsia="en-AU"/>
        </w:rPr>
      </w:pPr>
      <w:r w:rsidRPr="00CE2FB3">
        <w:rPr>
          <w:lang w:eastAsia="en-AU"/>
        </w:rPr>
        <w:t xml:space="preserve">An application for internal review allows the </w:t>
      </w:r>
      <w:r>
        <w:rPr>
          <w:lang w:eastAsia="en-AU"/>
        </w:rPr>
        <w:t>Regulator’s</w:t>
      </w:r>
      <w:r w:rsidRPr="00CE2FB3">
        <w:rPr>
          <w:lang w:eastAsia="en-AU"/>
        </w:rPr>
        <w:t xml:space="preserve"> decision to be reviewed and possibly changed by a person who was not involved in the original decision. A written application for the internal review of a reviewable decision is made using the application form provided</w:t>
      </w:r>
      <w:r>
        <w:rPr>
          <w:lang w:eastAsia="en-AU"/>
        </w:rPr>
        <w:t xml:space="preserve"> by the Regulator. </w:t>
      </w:r>
      <w:r w:rsidRPr="00CE2FB3">
        <w:rPr>
          <w:lang w:eastAsia="en-AU"/>
        </w:rPr>
        <w:t xml:space="preserve">The application must be lodged within 28 days of the day on which the decision first came to the eligible person’s notice or such longer period as the </w:t>
      </w:r>
      <w:r>
        <w:rPr>
          <w:lang w:eastAsia="en-AU"/>
        </w:rPr>
        <w:t xml:space="preserve">Regulator </w:t>
      </w:r>
      <w:r w:rsidRPr="00CE2FB3">
        <w:rPr>
          <w:lang w:eastAsia="en-AU"/>
        </w:rPr>
        <w:t>allows</w:t>
      </w:r>
      <w:r>
        <w:rPr>
          <w:lang w:eastAsia="en-AU"/>
        </w:rPr>
        <w:t xml:space="preserve"> – </w:t>
      </w:r>
      <w:r w:rsidRPr="00CE2FB3">
        <w:rPr>
          <w:lang w:eastAsia="en-AU"/>
        </w:rPr>
        <w:t>Regulation 678(1).</w:t>
      </w:r>
    </w:p>
    <w:p w14:paraId="1B40D0B5" w14:textId="77777777" w:rsidR="00C53874" w:rsidRPr="00CE2FB3" w:rsidRDefault="00C53874" w:rsidP="00C53874">
      <w:pPr>
        <w:rPr>
          <w:lang w:eastAsia="en-AU"/>
        </w:rPr>
      </w:pPr>
      <w:r w:rsidRPr="00CE2FB3">
        <w:rPr>
          <w:lang w:eastAsia="en-AU"/>
        </w:rPr>
        <w:t>The internal reviewer may:</w:t>
      </w:r>
    </w:p>
    <w:p w14:paraId="20937D75" w14:textId="77777777" w:rsidR="00C53874" w:rsidRPr="00CE2FB3" w:rsidRDefault="00C53874" w:rsidP="00C53874">
      <w:pPr>
        <w:pStyle w:val="ListParagraph"/>
        <w:numPr>
          <w:ilvl w:val="0"/>
          <w:numId w:val="36"/>
        </w:numPr>
      </w:pPr>
      <w:r w:rsidRPr="00CE2FB3">
        <w:t>confirm or vary the reviewable decision</w:t>
      </w:r>
      <w:r>
        <w:t>,</w:t>
      </w:r>
      <w:r w:rsidRPr="00CE2FB3">
        <w:t xml:space="preserve"> or</w:t>
      </w:r>
    </w:p>
    <w:p w14:paraId="5540B2D7" w14:textId="77777777" w:rsidR="00C53874" w:rsidRPr="00CE2FB3" w:rsidRDefault="00C53874" w:rsidP="00C53874">
      <w:pPr>
        <w:pStyle w:val="ListParagraph"/>
        <w:numPr>
          <w:ilvl w:val="0"/>
          <w:numId w:val="36"/>
        </w:numPr>
      </w:pPr>
      <w:proofErr w:type="gramStart"/>
      <w:r w:rsidRPr="00CE2FB3">
        <w:t>set</w:t>
      </w:r>
      <w:proofErr w:type="gramEnd"/>
      <w:r w:rsidRPr="00CE2FB3">
        <w:t xml:space="preserve"> aside the reviewable decision and substitute another decision that the internal reviewer considers appropriate. </w:t>
      </w:r>
    </w:p>
    <w:p w14:paraId="2E19CAEE" w14:textId="77777777" w:rsidR="00C53874" w:rsidRDefault="00C53874" w:rsidP="00C53874">
      <w:pPr>
        <w:rPr>
          <w:lang w:eastAsia="en-AU"/>
        </w:rPr>
      </w:pPr>
      <w:r>
        <w:rPr>
          <w:lang w:eastAsia="en-AU"/>
        </w:rPr>
        <w:t>Regulation 680(2)</w:t>
      </w:r>
    </w:p>
    <w:p w14:paraId="2E8AEAB9" w14:textId="77777777" w:rsidR="00C53874" w:rsidRPr="00CE2FB3" w:rsidRDefault="00C53874" w:rsidP="00C53874">
      <w:pPr>
        <w:rPr>
          <w:lang w:eastAsia="en-AU"/>
        </w:rPr>
      </w:pPr>
      <w:r w:rsidRPr="00CE2FB3">
        <w:rPr>
          <w:lang w:eastAsia="en-AU"/>
        </w:rPr>
        <w:t>If the reviewable decision is not varied or set aside within the 14 day period the internal decision is taken to have been confirmed</w:t>
      </w:r>
      <w:r>
        <w:rPr>
          <w:lang w:eastAsia="en-AU"/>
        </w:rPr>
        <w:t xml:space="preserve"> – Regulation 680(6)</w:t>
      </w:r>
      <w:r w:rsidRPr="00CE2FB3">
        <w:rPr>
          <w:lang w:eastAsia="en-AU"/>
        </w:rPr>
        <w:t>.</w:t>
      </w:r>
    </w:p>
    <w:p w14:paraId="225B8204" w14:textId="77777777" w:rsidR="00C53874" w:rsidRPr="00CE2FB3" w:rsidRDefault="00C53874" w:rsidP="00C53874">
      <w:pPr>
        <w:rPr>
          <w:lang w:eastAsia="en-AU"/>
        </w:rPr>
      </w:pPr>
      <w:r w:rsidRPr="00CE2FB3">
        <w:rPr>
          <w:lang w:eastAsia="en-AU"/>
        </w:rPr>
        <w:t xml:space="preserve">The </w:t>
      </w:r>
      <w:r>
        <w:rPr>
          <w:lang w:eastAsia="en-AU"/>
        </w:rPr>
        <w:t xml:space="preserve">Regulator </w:t>
      </w:r>
      <w:r w:rsidRPr="00CE2FB3">
        <w:rPr>
          <w:lang w:eastAsia="en-AU"/>
        </w:rPr>
        <w:t>will give the applicant written notice of the decision on the internal review and reason for the decision within 14 days of making the decision</w:t>
      </w:r>
      <w:r>
        <w:rPr>
          <w:lang w:eastAsia="en-AU"/>
        </w:rPr>
        <w:t xml:space="preserve"> – Regulation 681</w:t>
      </w:r>
      <w:r w:rsidRPr="00CE2FB3">
        <w:rPr>
          <w:lang w:eastAsia="en-AU"/>
        </w:rPr>
        <w:t>.</w:t>
      </w:r>
    </w:p>
    <w:p w14:paraId="2B979FE2" w14:textId="77777777" w:rsidR="00C53874" w:rsidRDefault="00C53874" w:rsidP="00C53874">
      <w:pPr>
        <w:rPr>
          <w:lang w:eastAsia="en-AU"/>
        </w:rPr>
      </w:pPr>
      <w:r w:rsidRPr="00CE2FB3">
        <w:rPr>
          <w:lang w:eastAsia="en-AU"/>
        </w:rPr>
        <w:t>An application for an internal review does not affect the operation of the original reviewable decision or prevent the taking of any lawful action to implement or enforce the decision, though once the decision on internal review is made if a new decision is substituted then the new decision takes effect</w:t>
      </w:r>
      <w:r>
        <w:rPr>
          <w:lang w:eastAsia="en-AU"/>
        </w:rPr>
        <w:t xml:space="preserve"> – Regulation 682</w:t>
      </w:r>
      <w:r w:rsidRPr="00CE2FB3">
        <w:rPr>
          <w:lang w:eastAsia="en-AU"/>
        </w:rPr>
        <w:t>.</w:t>
      </w:r>
    </w:p>
    <w:p w14:paraId="72DD5F11" w14:textId="77777777" w:rsidR="00C53874" w:rsidRPr="00E51A99" w:rsidRDefault="00C53874" w:rsidP="00C53874">
      <w:pPr>
        <w:pStyle w:val="Heading2"/>
      </w:pPr>
      <w:bookmarkStart w:id="112" w:name="_Toc303488867"/>
      <w:bookmarkStart w:id="113" w:name="_Toc313885611"/>
      <w:bookmarkStart w:id="114" w:name="_Toc524094119"/>
      <w:r w:rsidRPr="00E51A99">
        <w:lastRenderedPageBreak/>
        <w:t>External review</w:t>
      </w:r>
      <w:bookmarkEnd w:id="112"/>
      <w:bookmarkEnd w:id="113"/>
      <w:bookmarkEnd w:id="114"/>
    </w:p>
    <w:p w14:paraId="3194F155" w14:textId="77777777" w:rsidR="00C53874" w:rsidRDefault="00C53874" w:rsidP="00C53874">
      <w:pPr>
        <w:rPr>
          <w:lang w:eastAsia="en-AU"/>
        </w:rPr>
      </w:pPr>
      <w:r w:rsidRPr="00CE2FB3">
        <w:rPr>
          <w:lang w:eastAsia="en-AU"/>
        </w:rPr>
        <w:t xml:space="preserve">If the applicant or licence holder is not satisfied with the decision on internal review, they can apply to the </w:t>
      </w:r>
      <w:smartTag w:uri="urn:schemas-microsoft-com:office:smarttags" w:element="Street">
        <w:smartTag w:uri="urn:schemas-microsoft-com:office:smarttags" w:element="address">
          <w:r w:rsidRPr="00CE2FB3">
            <w:rPr>
              <w:lang w:eastAsia="en-AU"/>
            </w:rPr>
            <w:t>Work Health Court</w:t>
          </w:r>
        </w:smartTag>
      </w:smartTag>
      <w:r w:rsidRPr="00CE2FB3">
        <w:rPr>
          <w:lang w:eastAsia="en-AU"/>
        </w:rPr>
        <w:t>.</w:t>
      </w:r>
    </w:p>
    <w:p w14:paraId="39FB21EC" w14:textId="77777777" w:rsidR="00C53874" w:rsidRPr="00E51A99" w:rsidRDefault="00C53874" w:rsidP="00C53874">
      <w:pPr>
        <w:pStyle w:val="Heading1"/>
      </w:pPr>
      <w:bookmarkStart w:id="115" w:name="_Toc286155653"/>
      <w:bookmarkStart w:id="116" w:name="_Toc287960428"/>
      <w:bookmarkStart w:id="117" w:name="_Toc289154208"/>
      <w:bookmarkStart w:id="118" w:name="_Toc303488868"/>
      <w:bookmarkStart w:id="119" w:name="_Toc313885612"/>
      <w:bookmarkStart w:id="120" w:name="_Toc524094120"/>
      <w:r w:rsidRPr="00E51A99">
        <w:t>Further information</w:t>
      </w:r>
      <w:bookmarkEnd w:id="115"/>
      <w:bookmarkEnd w:id="116"/>
      <w:bookmarkEnd w:id="117"/>
      <w:bookmarkEnd w:id="118"/>
      <w:bookmarkEnd w:id="119"/>
      <w:bookmarkEnd w:id="120"/>
    </w:p>
    <w:p w14:paraId="72511E9E" w14:textId="77777777" w:rsidR="00C53874" w:rsidRPr="00E51A99" w:rsidRDefault="00C53874" w:rsidP="00C53874">
      <w:pPr>
        <w:pStyle w:val="Heading2"/>
      </w:pPr>
      <w:bookmarkStart w:id="121" w:name="_Toc303488869"/>
      <w:bookmarkStart w:id="122" w:name="_Toc313885613"/>
      <w:bookmarkStart w:id="123" w:name="_Toc524094121"/>
      <w:r w:rsidRPr="00E51A99">
        <w:t>Legislation</w:t>
      </w:r>
      <w:bookmarkEnd w:id="121"/>
      <w:bookmarkEnd w:id="122"/>
      <w:bookmarkEnd w:id="123"/>
    </w:p>
    <w:p w14:paraId="2D1082F8" w14:textId="77777777" w:rsidR="00C53874" w:rsidRDefault="00C53874" w:rsidP="00C53874">
      <w:pPr>
        <w:rPr>
          <w:rStyle w:val="Hyperlink"/>
          <w:rFonts w:cs="Arial"/>
          <w:lang w:eastAsia="en-AU"/>
        </w:rPr>
      </w:pPr>
      <w:r w:rsidRPr="00CE2FB3">
        <w:rPr>
          <w:rFonts w:cs="Arial"/>
          <w:lang w:eastAsia="en-AU"/>
        </w:rPr>
        <w:t xml:space="preserve">The </w:t>
      </w:r>
      <w:r w:rsidRPr="00F825BF">
        <w:rPr>
          <w:i/>
          <w:lang w:eastAsia="en-AU"/>
        </w:rPr>
        <w:t>Work Health and Safety (National Uniform Legislation)</w:t>
      </w:r>
      <w:r w:rsidRPr="00D413AB">
        <w:rPr>
          <w:lang w:eastAsia="en-AU"/>
        </w:rPr>
        <w:t xml:space="preserve"> Act</w:t>
      </w:r>
      <w:r w:rsidRPr="006F6F77">
        <w:rPr>
          <w:lang w:eastAsia="en-AU"/>
        </w:rPr>
        <w:t xml:space="preserve"> and </w:t>
      </w:r>
      <w:r w:rsidRPr="00D413AB">
        <w:rPr>
          <w:lang w:eastAsia="en-AU"/>
        </w:rPr>
        <w:t xml:space="preserve">Work Health and Safety (National Uniform Legislation) </w:t>
      </w:r>
      <w:r w:rsidRPr="0077174B">
        <w:rPr>
          <w:lang w:eastAsia="en-AU"/>
        </w:rPr>
        <w:t>Regulations</w:t>
      </w:r>
      <w:r w:rsidRPr="00D413AB">
        <w:rPr>
          <w:lang w:eastAsia="en-AU"/>
        </w:rPr>
        <w:t xml:space="preserve"> </w:t>
      </w:r>
      <w:r w:rsidRPr="00CE2FB3">
        <w:rPr>
          <w:rFonts w:cs="Arial"/>
          <w:lang w:eastAsia="en-AU"/>
        </w:rPr>
        <w:t xml:space="preserve">are available on NT </w:t>
      </w:r>
      <w:proofErr w:type="spellStart"/>
      <w:r w:rsidRPr="00CE2FB3">
        <w:rPr>
          <w:rFonts w:cs="Arial"/>
          <w:lang w:eastAsia="en-AU"/>
        </w:rPr>
        <w:t>WorkSafe’s</w:t>
      </w:r>
      <w:proofErr w:type="spellEnd"/>
      <w:r w:rsidRPr="00CE2FB3">
        <w:rPr>
          <w:rFonts w:cs="Arial"/>
          <w:lang w:eastAsia="en-AU"/>
        </w:rPr>
        <w:t xml:space="preserve"> website </w:t>
      </w:r>
      <w:hyperlink r:id="rId12" w:history="1">
        <w:r w:rsidRPr="00D81BA0">
          <w:rPr>
            <w:rStyle w:val="Hyperlink"/>
            <w:rFonts w:cs="Arial"/>
            <w:lang w:eastAsia="en-AU"/>
          </w:rPr>
          <w:t>www.worksafe.nt.gov.au</w:t>
        </w:r>
      </w:hyperlink>
      <w:r>
        <w:rPr>
          <w:rFonts w:cs="Arial"/>
          <w:lang w:eastAsia="en-AU"/>
        </w:rPr>
        <w:t xml:space="preserve">. </w:t>
      </w:r>
    </w:p>
    <w:p w14:paraId="6D7D2966" w14:textId="77777777" w:rsidR="00C53874" w:rsidRPr="00E51A99" w:rsidRDefault="00C53874" w:rsidP="00C53874">
      <w:pPr>
        <w:pStyle w:val="Heading2"/>
      </w:pPr>
      <w:bookmarkStart w:id="124" w:name="_Toc415423927"/>
      <w:bookmarkStart w:id="125" w:name="_Toc415514155"/>
      <w:bookmarkStart w:id="126" w:name="_Toc415516361"/>
      <w:bookmarkStart w:id="127" w:name="_Toc524094122"/>
      <w:r w:rsidRPr="00E51A99">
        <w:t>List of jurisdiction contacts</w:t>
      </w:r>
      <w:bookmarkEnd w:id="124"/>
      <w:bookmarkEnd w:id="125"/>
      <w:bookmarkEnd w:id="126"/>
      <w:bookmarkEnd w:id="127"/>
    </w:p>
    <w:tbl>
      <w:tblPr>
        <w:tblStyle w:val="TableGrid"/>
        <w:tblW w:w="10738"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2501"/>
        <w:gridCol w:w="2470"/>
        <w:gridCol w:w="2432"/>
        <w:gridCol w:w="3335"/>
      </w:tblGrid>
      <w:tr w:rsidR="00C53874" w:rsidRPr="001053FA" w14:paraId="6C0E9CCA" w14:textId="77777777" w:rsidTr="00963E21">
        <w:trPr>
          <w:tblHeader/>
        </w:trPr>
        <w:tc>
          <w:tcPr>
            <w:tcW w:w="2501" w:type="dxa"/>
            <w:shd w:val="clear" w:color="auto" w:fill="D9D9D9" w:themeFill="background1" w:themeFillShade="D9"/>
          </w:tcPr>
          <w:p w14:paraId="75AA2EEE" w14:textId="77777777" w:rsidR="00C53874" w:rsidRPr="001053FA" w:rsidRDefault="00C53874" w:rsidP="00963E21">
            <w:pPr>
              <w:spacing w:before="60" w:after="60"/>
              <w:rPr>
                <w:b/>
              </w:rPr>
            </w:pPr>
            <w:r w:rsidRPr="001053FA">
              <w:rPr>
                <w:b/>
                <w:lang w:eastAsia="en-AU"/>
              </w:rPr>
              <w:t>Jurisdiction</w:t>
            </w:r>
          </w:p>
        </w:tc>
        <w:tc>
          <w:tcPr>
            <w:tcW w:w="2470" w:type="dxa"/>
            <w:shd w:val="clear" w:color="auto" w:fill="D9D9D9" w:themeFill="background1" w:themeFillShade="D9"/>
          </w:tcPr>
          <w:p w14:paraId="1CD74A7D" w14:textId="77777777" w:rsidR="00C53874" w:rsidRPr="001053FA" w:rsidRDefault="00C53874" w:rsidP="00963E21">
            <w:pPr>
              <w:spacing w:before="60" w:after="60"/>
              <w:rPr>
                <w:b/>
              </w:rPr>
            </w:pPr>
            <w:r>
              <w:rPr>
                <w:b/>
                <w:lang w:eastAsia="en-AU"/>
              </w:rPr>
              <w:t>Name of R</w:t>
            </w:r>
            <w:r w:rsidRPr="001053FA">
              <w:rPr>
                <w:b/>
                <w:lang w:eastAsia="en-AU"/>
              </w:rPr>
              <w:t>egulator</w:t>
            </w:r>
          </w:p>
        </w:tc>
        <w:tc>
          <w:tcPr>
            <w:tcW w:w="2432" w:type="dxa"/>
            <w:shd w:val="clear" w:color="auto" w:fill="D9D9D9" w:themeFill="background1" w:themeFillShade="D9"/>
          </w:tcPr>
          <w:p w14:paraId="0A5151CA" w14:textId="77777777" w:rsidR="00C53874" w:rsidRPr="001053FA" w:rsidRDefault="00C53874" w:rsidP="00963E21">
            <w:pPr>
              <w:spacing w:before="60" w:after="60"/>
              <w:rPr>
                <w:b/>
              </w:rPr>
            </w:pPr>
            <w:r w:rsidRPr="001053FA">
              <w:rPr>
                <w:b/>
                <w:lang w:eastAsia="en-AU"/>
              </w:rPr>
              <w:t>Telephone</w:t>
            </w:r>
          </w:p>
        </w:tc>
        <w:tc>
          <w:tcPr>
            <w:tcW w:w="3335" w:type="dxa"/>
            <w:shd w:val="clear" w:color="auto" w:fill="D9D9D9" w:themeFill="background1" w:themeFillShade="D9"/>
          </w:tcPr>
          <w:p w14:paraId="6CBB6495" w14:textId="77777777" w:rsidR="00C53874" w:rsidRPr="001053FA" w:rsidRDefault="00C53874" w:rsidP="00963E21">
            <w:pPr>
              <w:spacing w:before="60" w:after="60"/>
              <w:rPr>
                <w:b/>
              </w:rPr>
            </w:pPr>
            <w:r w:rsidRPr="001053FA">
              <w:rPr>
                <w:b/>
                <w:lang w:eastAsia="en-AU"/>
              </w:rPr>
              <w:t>Web site</w:t>
            </w:r>
          </w:p>
        </w:tc>
      </w:tr>
      <w:tr w:rsidR="00C53874" w:rsidRPr="001053FA" w14:paraId="25BB1FAE" w14:textId="77777777" w:rsidTr="00963E21">
        <w:tc>
          <w:tcPr>
            <w:tcW w:w="2501" w:type="dxa"/>
          </w:tcPr>
          <w:p w14:paraId="07A1EA8C" w14:textId="77777777" w:rsidR="00C53874" w:rsidRPr="001053FA" w:rsidRDefault="00C53874" w:rsidP="00963E21">
            <w:pPr>
              <w:spacing w:before="60" w:after="60"/>
            </w:pPr>
            <w:r w:rsidRPr="00B8492F">
              <w:rPr>
                <w:lang w:eastAsia="en-AU"/>
              </w:rPr>
              <w:t xml:space="preserve">Commonwealth </w:t>
            </w:r>
          </w:p>
        </w:tc>
        <w:tc>
          <w:tcPr>
            <w:tcW w:w="2470" w:type="dxa"/>
          </w:tcPr>
          <w:p w14:paraId="69AFA565" w14:textId="77777777" w:rsidR="00C53874" w:rsidRPr="001053FA" w:rsidRDefault="00C53874" w:rsidP="00963E21">
            <w:pPr>
              <w:spacing w:before="60" w:after="60"/>
            </w:pPr>
            <w:proofErr w:type="spellStart"/>
            <w:r w:rsidRPr="00B8492F">
              <w:t>Comcare</w:t>
            </w:r>
            <w:proofErr w:type="spellEnd"/>
          </w:p>
        </w:tc>
        <w:tc>
          <w:tcPr>
            <w:tcW w:w="2432" w:type="dxa"/>
          </w:tcPr>
          <w:p w14:paraId="1268F7CC" w14:textId="77777777" w:rsidR="00C53874" w:rsidRPr="001053FA" w:rsidRDefault="00C53874" w:rsidP="00963E21">
            <w:pPr>
              <w:spacing w:before="60" w:after="60"/>
            </w:pPr>
            <w:r w:rsidRPr="00B8492F">
              <w:t>1300 366 979</w:t>
            </w:r>
          </w:p>
        </w:tc>
        <w:tc>
          <w:tcPr>
            <w:tcW w:w="3335" w:type="dxa"/>
          </w:tcPr>
          <w:p w14:paraId="5FF71A5C" w14:textId="77777777" w:rsidR="00C53874" w:rsidRPr="001053FA" w:rsidRDefault="00C53874" w:rsidP="00963E21">
            <w:pPr>
              <w:spacing w:before="60" w:after="60"/>
            </w:pPr>
            <w:r w:rsidRPr="001053FA">
              <w:rPr>
                <w:szCs w:val="20"/>
              </w:rPr>
              <w:t>www.comcare.gov.au</w:t>
            </w:r>
            <w:r>
              <w:t xml:space="preserve"> </w:t>
            </w:r>
          </w:p>
        </w:tc>
      </w:tr>
      <w:tr w:rsidR="00C53874" w:rsidRPr="001053FA" w14:paraId="753C2C06" w14:textId="77777777" w:rsidTr="00963E21">
        <w:tc>
          <w:tcPr>
            <w:tcW w:w="2501" w:type="dxa"/>
          </w:tcPr>
          <w:p w14:paraId="16BB0B0A" w14:textId="77777777" w:rsidR="00C53874" w:rsidRPr="001053FA" w:rsidRDefault="00C53874" w:rsidP="00963E21">
            <w:pPr>
              <w:spacing w:before="60" w:after="60"/>
            </w:pPr>
            <w:r w:rsidRPr="00B8492F">
              <w:rPr>
                <w:lang w:eastAsia="en-AU"/>
              </w:rPr>
              <w:t>New South Wales</w:t>
            </w:r>
          </w:p>
        </w:tc>
        <w:tc>
          <w:tcPr>
            <w:tcW w:w="2470" w:type="dxa"/>
          </w:tcPr>
          <w:p w14:paraId="20A33449" w14:textId="77777777" w:rsidR="00C53874" w:rsidRPr="001053FA" w:rsidRDefault="00C53874" w:rsidP="00963E21">
            <w:pPr>
              <w:spacing w:before="60" w:after="60"/>
            </w:pPr>
            <w:r w:rsidRPr="00B8492F">
              <w:t>WorkCover NSW</w:t>
            </w:r>
          </w:p>
        </w:tc>
        <w:tc>
          <w:tcPr>
            <w:tcW w:w="2432" w:type="dxa"/>
          </w:tcPr>
          <w:p w14:paraId="30198A18" w14:textId="77777777" w:rsidR="00C53874" w:rsidRPr="001053FA" w:rsidRDefault="00C53874" w:rsidP="00963E21">
            <w:pPr>
              <w:spacing w:before="60" w:after="60"/>
            </w:pPr>
            <w:r w:rsidRPr="00B8492F">
              <w:t>13 10 50</w:t>
            </w:r>
          </w:p>
        </w:tc>
        <w:tc>
          <w:tcPr>
            <w:tcW w:w="3335" w:type="dxa"/>
          </w:tcPr>
          <w:p w14:paraId="5ED38FB0" w14:textId="77777777" w:rsidR="00C53874" w:rsidRPr="001053FA" w:rsidRDefault="00C53874" w:rsidP="00963E21">
            <w:pPr>
              <w:spacing w:before="60" w:after="60"/>
            </w:pPr>
            <w:r w:rsidRPr="001053FA">
              <w:rPr>
                <w:szCs w:val="20"/>
              </w:rPr>
              <w:t>www.workcover.nsw.gov.au</w:t>
            </w:r>
          </w:p>
        </w:tc>
      </w:tr>
      <w:tr w:rsidR="00C53874" w:rsidRPr="001053FA" w14:paraId="0BA89623" w14:textId="77777777" w:rsidTr="00963E21">
        <w:tc>
          <w:tcPr>
            <w:tcW w:w="2501" w:type="dxa"/>
          </w:tcPr>
          <w:p w14:paraId="2071E143" w14:textId="77777777" w:rsidR="00C53874" w:rsidRPr="001053FA" w:rsidRDefault="00C53874" w:rsidP="00963E21">
            <w:pPr>
              <w:spacing w:before="60" w:after="60"/>
            </w:pPr>
            <w:r w:rsidRPr="00B8492F">
              <w:rPr>
                <w:lang w:eastAsia="en-AU"/>
              </w:rPr>
              <w:t>Victoria</w:t>
            </w:r>
          </w:p>
        </w:tc>
        <w:tc>
          <w:tcPr>
            <w:tcW w:w="2470" w:type="dxa"/>
          </w:tcPr>
          <w:p w14:paraId="4BDB7D37" w14:textId="77777777" w:rsidR="00C53874" w:rsidRPr="001053FA" w:rsidRDefault="00C53874" w:rsidP="00963E21">
            <w:pPr>
              <w:spacing w:before="60" w:after="60"/>
            </w:pPr>
            <w:r w:rsidRPr="00B8492F">
              <w:t>WorkSafe Victoria</w:t>
            </w:r>
          </w:p>
        </w:tc>
        <w:tc>
          <w:tcPr>
            <w:tcW w:w="2432" w:type="dxa"/>
          </w:tcPr>
          <w:p w14:paraId="3E5F7176" w14:textId="77777777" w:rsidR="00C53874" w:rsidRDefault="00C53874" w:rsidP="00963E21">
            <w:pPr>
              <w:spacing w:before="60" w:after="60"/>
            </w:pPr>
            <w:r w:rsidRPr="00B8492F">
              <w:t>1800 136 089</w:t>
            </w:r>
            <w:r>
              <w:t xml:space="preserve"> or</w:t>
            </w:r>
          </w:p>
          <w:p w14:paraId="6E908478" w14:textId="77777777" w:rsidR="00C53874" w:rsidRPr="001053FA" w:rsidRDefault="00C53874" w:rsidP="00963E21">
            <w:pPr>
              <w:spacing w:before="60" w:after="60"/>
            </w:pPr>
            <w:r>
              <w:t>(03) 9641 1444</w:t>
            </w:r>
          </w:p>
        </w:tc>
        <w:tc>
          <w:tcPr>
            <w:tcW w:w="3335" w:type="dxa"/>
          </w:tcPr>
          <w:p w14:paraId="3936F02C" w14:textId="77777777" w:rsidR="00C53874" w:rsidRPr="001053FA" w:rsidRDefault="00C53874" w:rsidP="00963E21">
            <w:pPr>
              <w:spacing w:before="60" w:after="60"/>
            </w:pPr>
            <w:r w:rsidRPr="001053FA">
              <w:rPr>
                <w:szCs w:val="20"/>
              </w:rPr>
              <w:t>www.worksafe.vic.gov.au</w:t>
            </w:r>
          </w:p>
        </w:tc>
      </w:tr>
      <w:tr w:rsidR="00C53874" w:rsidRPr="001053FA" w14:paraId="7169F3F0" w14:textId="77777777" w:rsidTr="00963E21">
        <w:tc>
          <w:tcPr>
            <w:tcW w:w="2501" w:type="dxa"/>
          </w:tcPr>
          <w:p w14:paraId="5D94817F" w14:textId="77777777" w:rsidR="00C53874" w:rsidRPr="001053FA" w:rsidRDefault="00C53874" w:rsidP="00963E21">
            <w:pPr>
              <w:spacing w:before="60" w:after="60"/>
            </w:pPr>
            <w:r w:rsidRPr="00B8492F">
              <w:rPr>
                <w:lang w:eastAsia="en-AU"/>
              </w:rPr>
              <w:t>Queensland</w:t>
            </w:r>
          </w:p>
        </w:tc>
        <w:tc>
          <w:tcPr>
            <w:tcW w:w="2470" w:type="dxa"/>
          </w:tcPr>
          <w:p w14:paraId="2538DB9A" w14:textId="77777777" w:rsidR="00C53874" w:rsidRPr="001053FA" w:rsidRDefault="00C53874" w:rsidP="00963E21">
            <w:pPr>
              <w:spacing w:before="60" w:after="60"/>
            </w:pPr>
            <w:r w:rsidRPr="00B8492F">
              <w:t>Workplace Health and Safety Qld</w:t>
            </w:r>
          </w:p>
        </w:tc>
        <w:tc>
          <w:tcPr>
            <w:tcW w:w="2432" w:type="dxa"/>
          </w:tcPr>
          <w:p w14:paraId="114D5D18" w14:textId="77777777" w:rsidR="00C53874" w:rsidRPr="001053FA" w:rsidRDefault="00C53874" w:rsidP="00963E21">
            <w:pPr>
              <w:spacing w:before="60" w:after="60"/>
            </w:pPr>
            <w:r w:rsidRPr="00B8492F">
              <w:t xml:space="preserve">1300 </w:t>
            </w:r>
            <w:r>
              <w:t>362 128</w:t>
            </w:r>
          </w:p>
        </w:tc>
        <w:tc>
          <w:tcPr>
            <w:tcW w:w="3335" w:type="dxa"/>
          </w:tcPr>
          <w:p w14:paraId="5FF91365" w14:textId="77777777" w:rsidR="00C53874" w:rsidRPr="001053FA" w:rsidRDefault="00C53874" w:rsidP="00963E21">
            <w:pPr>
              <w:spacing w:before="60" w:after="60"/>
            </w:pPr>
            <w:r w:rsidRPr="001053FA">
              <w:rPr>
                <w:szCs w:val="20"/>
              </w:rPr>
              <w:t>www.</w:t>
            </w:r>
            <w:r>
              <w:rPr>
                <w:szCs w:val="20"/>
              </w:rPr>
              <w:t>worksafe</w:t>
            </w:r>
            <w:r w:rsidRPr="001053FA">
              <w:rPr>
                <w:szCs w:val="20"/>
              </w:rPr>
              <w:t>.qld.gov.au</w:t>
            </w:r>
          </w:p>
        </w:tc>
      </w:tr>
      <w:tr w:rsidR="00C53874" w:rsidRPr="001053FA" w14:paraId="40B306A0" w14:textId="77777777" w:rsidTr="00963E21">
        <w:tc>
          <w:tcPr>
            <w:tcW w:w="2501" w:type="dxa"/>
          </w:tcPr>
          <w:p w14:paraId="08C02DC2" w14:textId="77777777" w:rsidR="00C53874" w:rsidRPr="001053FA" w:rsidRDefault="00C53874" w:rsidP="00963E21">
            <w:pPr>
              <w:spacing w:before="60" w:after="60"/>
            </w:pPr>
            <w:r w:rsidRPr="00B8492F">
              <w:rPr>
                <w:lang w:eastAsia="en-AU"/>
              </w:rPr>
              <w:t>South Australia</w:t>
            </w:r>
          </w:p>
        </w:tc>
        <w:tc>
          <w:tcPr>
            <w:tcW w:w="2470" w:type="dxa"/>
          </w:tcPr>
          <w:p w14:paraId="4FA830C9" w14:textId="77777777" w:rsidR="00C53874" w:rsidRPr="001053FA" w:rsidRDefault="00C53874" w:rsidP="00963E21">
            <w:pPr>
              <w:spacing w:before="60" w:after="60"/>
            </w:pPr>
            <w:proofErr w:type="spellStart"/>
            <w:r w:rsidRPr="00B8492F">
              <w:t>SafeWork</w:t>
            </w:r>
            <w:proofErr w:type="spellEnd"/>
            <w:r w:rsidRPr="00B8492F">
              <w:t xml:space="preserve"> SA</w:t>
            </w:r>
          </w:p>
        </w:tc>
        <w:tc>
          <w:tcPr>
            <w:tcW w:w="2432" w:type="dxa"/>
          </w:tcPr>
          <w:p w14:paraId="02646989" w14:textId="77777777" w:rsidR="00C53874" w:rsidRPr="001053FA" w:rsidRDefault="00C53874" w:rsidP="00963E21">
            <w:pPr>
              <w:spacing w:before="60" w:after="60"/>
            </w:pPr>
            <w:r w:rsidRPr="00B8492F">
              <w:t>1300 365 255</w:t>
            </w:r>
          </w:p>
        </w:tc>
        <w:tc>
          <w:tcPr>
            <w:tcW w:w="3335" w:type="dxa"/>
          </w:tcPr>
          <w:p w14:paraId="6131706E" w14:textId="77777777" w:rsidR="00C53874" w:rsidRPr="001053FA" w:rsidRDefault="00C53874" w:rsidP="00963E21">
            <w:pPr>
              <w:spacing w:before="60" w:after="60"/>
            </w:pPr>
            <w:r w:rsidRPr="001053FA">
              <w:rPr>
                <w:szCs w:val="20"/>
              </w:rPr>
              <w:t>www.safework.sa.gov.au</w:t>
            </w:r>
          </w:p>
        </w:tc>
      </w:tr>
      <w:tr w:rsidR="00C53874" w:rsidRPr="001053FA" w14:paraId="48F8060B" w14:textId="77777777" w:rsidTr="00963E21">
        <w:tc>
          <w:tcPr>
            <w:tcW w:w="2501" w:type="dxa"/>
          </w:tcPr>
          <w:p w14:paraId="2F1210BA" w14:textId="77777777" w:rsidR="00C53874" w:rsidRPr="001053FA" w:rsidRDefault="00C53874" w:rsidP="00963E21">
            <w:pPr>
              <w:spacing w:before="60" w:after="60"/>
            </w:pPr>
            <w:r w:rsidRPr="00B8492F">
              <w:rPr>
                <w:lang w:eastAsia="en-AU"/>
              </w:rPr>
              <w:t>Western Australia</w:t>
            </w:r>
          </w:p>
        </w:tc>
        <w:tc>
          <w:tcPr>
            <w:tcW w:w="2470" w:type="dxa"/>
          </w:tcPr>
          <w:p w14:paraId="631878EC" w14:textId="77777777" w:rsidR="00C53874" w:rsidRPr="001053FA" w:rsidRDefault="00C53874" w:rsidP="00963E21">
            <w:pPr>
              <w:spacing w:before="60" w:after="60"/>
            </w:pPr>
            <w:r w:rsidRPr="00B8492F">
              <w:t>WorkSafe WA</w:t>
            </w:r>
          </w:p>
        </w:tc>
        <w:tc>
          <w:tcPr>
            <w:tcW w:w="2432" w:type="dxa"/>
          </w:tcPr>
          <w:p w14:paraId="3CE3EF45" w14:textId="77777777" w:rsidR="00C53874" w:rsidRPr="001053FA" w:rsidRDefault="00C53874" w:rsidP="00963E21">
            <w:pPr>
              <w:spacing w:before="60" w:after="60"/>
            </w:pPr>
            <w:r w:rsidRPr="00B8492F">
              <w:t>1300 307 877</w:t>
            </w:r>
          </w:p>
        </w:tc>
        <w:tc>
          <w:tcPr>
            <w:tcW w:w="3335" w:type="dxa"/>
          </w:tcPr>
          <w:p w14:paraId="0F5EF55F" w14:textId="77777777" w:rsidR="00C53874" w:rsidRPr="001053FA" w:rsidRDefault="00C53874" w:rsidP="00963E21">
            <w:pPr>
              <w:spacing w:before="60" w:after="60"/>
            </w:pPr>
            <w:r w:rsidRPr="001053FA">
              <w:rPr>
                <w:szCs w:val="20"/>
              </w:rPr>
              <w:t>www.worksafe.wa.gov.au</w:t>
            </w:r>
          </w:p>
        </w:tc>
      </w:tr>
      <w:tr w:rsidR="00C53874" w:rsidRPr="001053FA" w14:paraId="5DA4FF96" w14:textId="77777777" w:rsidTr="00963E21">
        <w:tc>
          <w:tcPr>
            <w:tcW w:w="2501" w:type="dxa"/>
          </w:tcPr>
          <w:p w14:paraId="6E0CA73D" w14:textId="77777777" w:rsidR="00C53874" w:rsidRPr="001053FA" w:rsidRDefault="00C53874" w:rsidP="00963E21">
            <w:pPr>
              <w:spacing w:before="60" w:after="60"/>
            </w:pPr>
            <w:r w:rsidRPr="00B8492F">
              <w:rPr>
                <w:lang w:eastAsia="en-AU"/>
              </w:rPr>
              <w:t>Australian Capital Territory</w:t>
            </w:r>
          </w:p>
        </w:tc>
        <w:tc>
          <w:tcPr>
            <w:tcW w:w="2470" w:type="dxa"/>
          </w:tcPr>
          <w:p w14:paraId="7678C7CB" w14:textId="77777777" w:rsidR="00C53874" w:rsidRPr="001053FA" w:rsidRDefault="00C53874" w:rsidP="00963E21">
            <w:pPr>
              <w:spacing w:before="60" w:after="60"/>
            </w:pPr>
            <w:r w:rsidRPr="00B8492F">
              <w:t>WorkSafe ACT</w:t>
            </w:r>
          </w:p>
        </w:tc>
        <w:tc>
          <w:tcPr>
            <w:tcW w:w="2432" w:type="dxa"/>
          </w:tcPr>
          <w:p w14:paraId="1295A1AC" w14:textId="77777777" w:rsidR="00C53874" w:rsidRPr="001053FA" w:rsidRDefault="00C53874" w:rsidP="00963E21">
            <w:pPr>
              <w:spacing w:before="60" w:after="60"/>
            </w:pPr>
            <w:r w:rsidRPr="00B8492F">
              <w:t>(02) 6207 3000</w:t>
            </w:r>
          </w:p>
        </w:tc>
        <w:tc>
          <w:tcPr>
            <w:tcW w:w="3335" w:type="dxa"/>
          </w:tcPr>
          <w:p w14:paraId="1167FEC1" w14:textId="77777777" w:rsidR="00C53874" w:rsidRPr="001053FA" w:rsidRDefault="00C53874" w:rsidP="00963E21">
            <w:pPr>
              <w:spacing w:before="60" w:after="60"/>
            </w:pPr>
            <w:r w:rsidRPr="001053FA">
              <w:rPr>
                <w:szCs w:val="20"/>
              </w:rPr>
              <w:t>www.worksafe.act.gov.au</w:t>
            </w:r>
          </w:p>
        </w:tc>
      </w:tr>
      <w:tr w:rsidR="00C53874" w:rsidRPr="001053FA" w14:paraId="2DDE1655" w14:textId="77777777" w:rsidTr="00963E21">
        <w:tc>
          <w:tcPr>
            <w:tcW w:w="2501" w:type="dxa"/>
          </w:tcPr>
          <w:p w14:paraId="1DEE16A7" w14:textId="77777777" w:rsidR="00C53874" w:rsidRPr="001053FA" w:rsidRDefault="00C53874" w:rsidP="00963E21">
            <w:pPr>
              <w:spacing w:before="60" w:after="60"/>
            </w:pPr>
            <w:r w:rsidRPr="00B8492F">
              <w:rPr>
                <w:lang w:eastAsia="en-AU"/>
              </w:rPr>
              <w:t>Tasmania</w:t>
            </w:r>
          </w:p>
        </w:tc>
        <w:tc>
          <w:tcPr>
            <w:tcW w:w="2470" w:type="dxa"/>
          </w:tcPr>
          <w:p w14:paraId="51E7D37E" w14:textId="77777777" w:rsidR="00C53874" w:rsidRPr="001053FA" w:rsidRDefault="00C53874" w:rsidP="00963E21">
            <w:pPr>
              <w:spacing w:before="60" w:after="60"/>
            </w:pPr>
            <w:r>
              <w:t>WorkSafe Tasmania</w:t>
            </w:r>
          </w:p>
        </w:tc>
        <w:tc>
          <w:tcPr>
            <w:tcW w:w="2432" w:type="dxa"/>
          </w:tcPr>
          <w:p w14:paraId="45A965E9" w14:textId="77777777" w:rsidR="00C53874" w:rsidRPr="001053FA" w:rsidRDefault="00C53874" w:rsidP="00963E21">
            <w:pPr>
              <w:spacing w:before="60" w:after="60"/>
            </w:pPr>
            <w:r w:rsidRPr="00B8492F">
              <w:t xml:space="preserve">1300 366 322 </w:t>
            </w:r>
            <w:r>
              <w:br/>
            </w:r>
            <w:r w:rsidRPr="00B8492F">
              <w:t>(Inside Tasmania)</w:t>
            </w:r>
            <w:r w:rsidRPr="00B8492F">
              <w:br/>
              <w:t xml:space="preserve">(03) </w:t>
            </w:r>
            <w:r>
              <w:t>6166 4600</w:t>
            </w:r>
            <w:r w:rsidRPr="00B8492F">
              <w:t xml:space="preserve"> (Outside Tasmania)</w:t>
            </w:r>
          </w:p>
        </w:tc>
        <w:tc>
          <w:tcPr>
            <w:tcW w:w="3335" w:type="dxa"/>
          </w:tcPr>
          <w:p w14:paraId="0EB76D05" w14:textId="77777777" w:rsidR="00C53874" w:rsidRPr="001053FA" w:rsidRDefault="00C53874" w:rsidP="00963E21">
            <w:pPr>
              <w:spacing w:before="60" w:after="60"/>
            </w:pPr>
            <w:r w:rsidRPr="001053FA">
              <w:rPr>
                <w:szCs w:val="20"/>
              </w:rPr>
              <w:t>www.w</w:t>
            </w:r>
            <w:r>
              <w:rPr>
                <w:szCs w:val="20"/>
              </w:rPr>
              <w:t>orksafe</w:t>
            </w:r>
            <w:r w:rsidRPr="001053FA">
              <w:rPr>
                <w:szCs w:val="20"/>
              </w:rPr>
              <w:t>.tas.gov.au</w:t>
            </w:r>
          </w:p>
        </w:tc>
      </w:tr>
    </w:tbl>
    <w:p w14:paraId="52A66982" w14:textId="76249787" w:rsidR="00A06A1E" w:rsidRPr="00FF5AE6" w:rsidRDefault="00A06A1E" w:rsidP="00E45467">
      <w:pPr>
        <w:pStyle w:val="Heading1"/>
        <w:spacing w:before="240"/>
      </w:pPr>
      <w:bookmarkStart w:id="128" w:name="_Toc524094123"/>
      <w:r w:rsidRPr="00FF5AE6">
        <w:t>Contact us</w:t>
      </w:r>
      <w:bookmarkEnd w:id="1"/>
      <w:bookmarkEnd w:id="128"/>
    </w:p>
    <w:p w14:paraId="4F11E6A5" w14:textId="7A9B333F" w:rsidR="003478B9" w:rsidRDefault="00A06A1E" w:rsidP="00A06A1E">
      <w:pPr>
        <w:rPr>
          <w:rStyle w:val="Hyperlink"/>
        </w:rPr>
      </w:pPr>
      <w:r>
        <w:t xml:space="preserve">For further information please contact us on 1800 019 115, via email at </w:t>
      </w:r>
      <w:hyperlink r:id="rId13" w:history="1">
        <w:r w:rsidRPr="001D037A">
          <w:rPr>
            <w:rStyle w:val="Hyperlink"/>
          </w:rPr>
          <w:t>ntworksafe@nt.gov.au</w:t>
        </w:r>
      </w:hyperlink>
      <w:r>
        <w:t xml:space="preserve"> or go to the NT WorkSafe website at </w:t>
      </w:r>
      <w:hyperlink r:id="rId14" w:history="1">
        <w:r w:rsidR="003478B9" w:rsidRPr="0048326C">
          <w:rPr>
            <w:rStyle w:val="Hyperlink"/>
          </w:rPr>
          <w:t>www.worksafe.nt.gov.au</w:t>
        </w:r>
      </w:hyperlink>
      <w:r w:rsidR="00740C6B">
        <w:rPr>
          <w:rStyle w:val="Hyperlink"/>
        </w:rPr>
        <w:t>.</w:t>
      </w:r>
    </w:p>
    <w:p w14:paraId="08FCD5DA" w14:textId="77777777" w:rsidR="00F100E9" w:rsidRDefault="00F100E9" w:rsidP="00740C6B">
      <w:pPr>
        <w:rPr>
          <w:b/>
          <w:sz w:val="16"/>
          <w:szCs w:val="16"/>
        </w:rPr>
      </w:pPr>
    </w:p>
    <w:p w14:paraId="66A4C4EA" w14:textId="77777777" w:rsidR="00F100E9" w:rsidRDefault="00F100E9" w:rsidP="00740C6B">
      <w:pPr>
        <w:rPr>
          <w:b/>
          <w:sz w:val="16"/>
          <w:szCs w:val="16"/>
        </w:rPr>
      </w:pPr>
    </w:p>
    <w:p w14:paraId="5A23321A" w14:textId="77777777" w:rsidR="00F100E9" w:rsidRDefault="00F100E9" w:rsidP="00740C6B">
      <w:pPr>
        <w:rPr>
          <w:b/>
          <w:sz w:val="16"/>
          <w:szCs w:val="16"/>
        </w:rPr>
      </w:pPr>
    </w:p>
    <w:p w14:paraId="1345FB45" w14:textId="77777777" w:rsidR="00F100E9" w:rsidRDefault="00F100E9" w:rsidP="00740C6B">
      <w:pPr>
        <w:rPr>
          <w:b/>
          <w:sz w:val="16"/>
          <w:szCs w:val="16"/>
        </w:rPr>
      </w:pPr>
    </w:p>
    <w:p w14:paraId="7EC54826" w14:textId="77777777" w:rsidR="00F100E9" w:rsidRDefault="00F100E9" w:rsidP="00740C6B">
      <w:pPr>
        <w:rPr>
          <w:b/>
          <w:sz w:val="16"/>
          <w:szCs w:val="16"/>
        </w:rPr>
      </w:pPr>
    </w:p>
    <w:p w14:paraId="7F4ADDF6" w14:textId="77777777" w:rsidR="00F4656B" w:rsidRDefault="00F4656B" w:rsidP="00740C6B">
      <w:pPr>
        <w:rPr>
          <w:b/>
          <w:sz w:val="16"/>
          <w:szCs w:val="16"/>
        </w:rPr>
      </w:pPr>
    </w:p>
    <w:p w14:paraId="716DE1F2" w14:textId="77777777" w:rsidR="00F100E9" w:rsidRDefault="00F100E9" w:rsidP="00740C6B">
      <w:pPr>
        <w:rPr>
          <w:b/>
          <w:sz w:val="16"/>
          <w:szCs w:val="16"/>
        </w:rPr>
      </w:pPr>
    </w:p>
    <w:p w14:paraId="2F09E13D" w14:textId="77777777" w:rsidR="00740C6B" w:rsidRPr="001053FA" w:rsidRDefault="00740C6B" w:rsidP="00740C6B">
      <w:pPr>
        <w:rPr>
          <w:rFonts w:cs="Arial"/>
          <w:b/>
          <w:color w:val="000000"/>
          <w:sz w:val="16"/>
          <w:szCs w:val="16"/>
        </w:rPr>
      </w:pPr>
      <w:r w:rsidRPr="001053FA">
        <w:rPr>
          <w:b/>
          <w:sz w:val="16"/>
          <w:szCs w:val="16"/>
        </w:rPr>
        <w:t>DISCLAIMER</w:t>
      </w:r>
    </w:p>
    <w:p w14:paraId="0A97BF86" w14:textId="732C8CE4" w:rsidR="00740C6B" w:rsidRDefault="00740C6B" w:rsidP="00A06A1E">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w:t>
      </w:r>
      <w:r>
        <w:rPr>
          <w:rFonts w:cs="Arial"/>
          <w:sz w:val="16"/>
          <w:szCs w:val="16"/>
        </w:rPr>
        <w:t xml:space="preserve">– the WHS (NUL) Act – </w:t>
      </w:r>
      <w:r w:rsidRPr="001053FA">
        <w:rPr>
          <w:rFonts w:cs="Arial"/>
          <w:sz w:val="16"/>
          <w:szCs w:val="16"/>
        </w:rPr>
        <w:t>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sectPr w:rsidR="00740C6B" w:rsidSect="00E73B01">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174BA" w14:textId="77777777" w:rsidR="000C6B91" w:rsidRDefault="000C6B91" w:rsidP="00E73B01">
      <w:r>
        <w:separator/>
      </w:r>
    </w:p>
  </w:endnote>
  <w:endnote w:type="continuationSeparator" w:id="0">
    <w:p w14:paraId="10D482CA" w14:textId="77777777" w:rsidR="000C6B91" w:rsidRDefault="000C6B91"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67E03" w14:textId="77777777" w:rsidR="001204DD" w:rsidRDefault="00120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5472"/>
      <w:docPartObj>
        <w:docPartGallery w:val="Page Numbers (Bottom of Page)"/>
        <w:docPartUnique/>
      </w:docPartObj>
    </w:sdtPr>
    <w:sdtEndPr/>
    <w:sdtContent>
      <w:p w14:paraId="480385AF" w14:textId="77777777" w:rsidR="00E27344" w:rsidRDefault="002F3E97" w:rsidP="00E73B01">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8" name="Picture 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ab/>
        </w:r>
        <w:r w:rsidR="00FA5776" w:rsidRPr="007278C5">
          <w:fldChar w:fldCharType="begin"/>
        </w:r>
        <w:r w:rsidR="007278C5" w:rsidRPr="007278C5">
          <w:instrText xml:space="preserve"> PAGE   \* MERGEFORMAT </w:instrText>
        </w:r>
        <w:r w:rsidR="00FA5776" w:rsidRPr="007278C5">
          <w:fldChar w:fldCharType="separate"/>
        </w:r>
        <w:r w:rsidR="001204DD">
          <w:rPr>
            <w:noProof/>
          </w:rPr>
          <w:t>2</w:t>
        </w:r>
        <w:r w:rsidR="00FA5776" w:rsidRPr="007278C5">
          <w:fldChar w:fldCharType="end"/>
        </w:r>
      </w:p>
      <w:p w14:paraId="480385B0" w14:textId="61B8874B" w:rsidR="00A872D9" w:rsidRPr="00E27344" w:rsidRDefault="00E27344" w:rsidP="00DA5753">
        <w:pPr>
          <w:pStyle w:val="Footer"/>
          <w:tabs>
            <w:tab w:val="clear" w:pos="4513"/>
            <w:tab w:val="clear" w:pos="9026"/>
            <w:tab w:val="right" w:pos="10773"/>
          </w:tabs>
          <w:spacing w:after="240"/>
          <w:ind w:left="-567"/>
        </w:pPr>
        <w:r>
          <w:tab/>
        </w:r>
        <w:r w:rsidR="00F100E9">
          <w:rPr>
            <w:szCs w:val="20"/>
          </w:rPr>
          <w:t>G</w:t>
        </w:r>
        <w:r w:rsidR="00F100E9" w:rsidRPr="00732ACB">
          <w:rPr>
            <w:szCs w:val="20"/>
          </w:rPr>
          <w:t>uide</w:t>
        </w:r>
        <w:r w:rsidR="00F100E9">
          <w:rPr>
            <w:szCs w:val="20"/>
          </w:rPr>
          <w:t xml:space="preserve"> to </w:t>
        </w:r>
        <w:r w:rsidR="00F4656B">
          <w:rPr>
            <w:szCs w:val="20"/>
          </w:rPr>
          <w:t>high risk work licences</w:t>
        </w:r>
        <w:r w:rsidR="00F100E9" w:rsidRPr="00732ACB">
          <w:rPr>
            <w:szCs w:val="20"/>
          </w:rPr>
          <w:t xml:space="preserve"> </w:t>
        </w:r>
        <w:r w:rsidR="00B50196" w:rsidRPr="000E79D7">
          <w:rPr>
            <w:szCs w:val="20"/>
          </w:rPr>
          <w:t>(</w:t>
        </w:r>
        <w:r w:rsidR="00F4656B">
          <w:rPr>
            <w:szCs w:val="20"/>
          </w:rPr>
          <w:t>V3</w:t>
        </w:r>
        <w:r w:rsidR="001204DD">
          <w:rPr>
            <w:szCs w:val="20"/>
          </w:rPr>
          <w:t>.2</w:t>
        </w:r>
        <w:r w:rsidR="00B50196" w:rsidRPr="000E79D7">
          <w:rPr>
            <w:szCs w:val="20"/>
          </w:rPr>
          <w:t xml:space="preserve"> – </w:t>
        </w:r>
        <w:r w:rsidR="001204DD">
          <w:rPr>
            <w:szCs w:val="20"/>
          </w:rPr>
          <w:t>18 December</w:t>
        </w:r>
        <w:bookmarkStart w:id="129" w:name="_GoBack"/>
        <w:bookmarkEnd w:id="129"/>
        <w:r w:rsidR="00F100E9">
          <w:rPr>
            <w:szCs w:val="20"/>
          </w:rPr>
          <w:t xml:space="preserve"> 2018</w:t>
        </w:r>
        <w:r w:rsidR="00B50196" w:rsidRPr="000E79D7">
          <w:rPr>
            <w:szCs w:val="20"/>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3" w14:textId="77777777" w:rsidR="008901BF" w:rsidRPr="00550351" w:rsidRDefault="00550351" w:rsidP="00E73B01">
    <w:pPr>
      <w:pStyle w:val="Footer"/>
      <w:ind w:left="-567"/>
    </w:pPr>
    <w:r>
      <w:rPr>
        <w:noProof/>
        <w:lang w:eastAsia="en-AU"/>
      </w:rPr>
      <w:drawing>
        <wp:inline distT="0" distB="0" distL="0" distR="0" wp14:anchorId="480385BC" wp14:editId="643C86B9">
          <wp:extent cx="7577891" cy="818901"/>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2FD42" w14:textId="77777777" w:rsidR="000C6B91" w:rsidRDefault="000C6B91" w:rsidP="00E73B01">
      <w:r>
        <w:separator/>
      </w:r>
    </w:p>
  </w:footnote>
  <w:footnote w:type="continuationSeparator" w:id="0">
    <w:p w14:paraId="3FA95398" w14:textId="77777777" w:rsidR="000C6B91" w:rsidRDefault="000C6B91" w:rsidP="00E7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B" w14:textId="77777777" w:rsidR="00DF6EB7" w:rsidRDefault="00DF6EB7" w:rsidP="00E73B01">
    <w:pPr>
      <w:pStyle w:val="Header"/>
    </w:pPr>
    <w:r>
      <w:rPr>
        <w:noProof/>
        <w:lang w:eastAsia="en-AU"/>
      </w:rPr>
      <w:drawing>
        <wp:inline distT="0" distB="0" distL="0" distR="0" wp14:anchorId="480385B4" wp14:editId="480385B5">
          <wp:extent cx="7955650" cy="923925"/>
          <wp:effectExtent l="0" t="0" r="7620" b="0"/>
          <wp:docPr id="6" name="Picture 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DF6EB7" w:rsidRDefault="00DF6EB7"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D" w14:textId="77777777" w:rsidR="00A872D9" w:rsidRDefault="002F3E97" w:rsidP="00E73B01">
    <w:pPr>
      <w:pStyle w:val="Header"/>
      <w:ind w:left="-567"/>
    </w:pPr>
    <w:r>
      <w:rPr>
        <w:noProof/>
        <w:lang w:eastAsia="en-AU"/>
      </w:rPr>
      <w:drawing>
        <wp:inline distT="0" distB="0" distL="0" distR="0" wp14:anchorId="480385B6" wp14:editId="480385B7">
          <wp:extent cx="7955650" cy="923925"/>
          <wp:effectExtent l="0" t="0" r="762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1" w14:textId="77777777" w:rsidR="008901BF" w:rsidRDefault="000606D9" w:rsidP="00E73B01">
    <w:pPr>
      <w:pStyle w:val="Header"/>
      <w:ind w:left="-567"/>
    </w:pPr>
    <w:r>
      <w:rPr>
        <w:noProof/>
        <w:lang w:eastAsia="en-AU"/>
      </w:rPr>
      <w:drawing>
        <wp:inline distT="0" distB="0" distL="0" distR="0" wp14:anchorId="480385BA" wp14:editId="480385BB">
          <wp:extent cx="7572375" cy="1628775"/>
          <wp:effectExtent l="0" t="0" r="0" b="9525"/>
          <wp:docPr id="9" name="Picture 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790994C9" w:rsidR="00550351" w:rsidRPr="00550351" w:rsidRDefault="00A868F6" w:rsidP="00A06A1E">
    <w:pPr>
      <w:pStyle w:val="Subtitle"/>
    </w:pPr>
    <w:r>
      <w: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92F"/>
    <w:multiLevelType w:val="hybridMultilevel"/>
    <w:tmpl w:val="70783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30D41"/>
    <w:multiLevelType w:val="hybridMultilevel"/>
    <w:tmpl w:val="3CF2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37924"/>
    <w:multiLevelType w:val="hybridMultilevel"/>
    <w:tmpl w:val="59102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9B4660"/>
    <w:multiLevelType w:val="hybridMultilevel"/>
    <w:tmpl w:val="0846E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A3639"/>
    <w:multiLevelType w:val="hybridMultilevel"/>
    <w:tmpl w:val="E7BEE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A1FE0"/>
    <w:multiLevelType w:val="hybridMultilevel"/>
    <w:tmpl w:val="2E5E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CB5AB2"/>
    <w:multiLevelType w:val="hybridMultilevel"/>
    <w:tmpl w:val="69127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071C4A"/>
    <w:multiLevelType w:val="hybridMultilevel"/>
    <w:tmpl w:val="DA906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A32811"/>
    <w:multiLevelType w:val="hybridMultilevel"/>
    <w:tmpl w:val="AEFC8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2E6870"/>
    <w:multiLevelType w:val="hybridMultilevel"/>
    <w:tmpl w:val="9620E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010BF"/>
    <w:multiLevelType w:val="hybridMultilevel"/>
    <w:tmpl w:val="2E3C2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B6FCB"/>
    <w:multiLevelType w:val="hybridMultilevel"/>
    <w:tmpl w:val="1C4E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4B0594"/>
    <w:multiLevelType w:val="hybridMultilevel"/>
    <w:tmpl w:val="71A2A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83608"/>
    <w:multiLevelType w:val="hybridMultilevel"/>
    <w:tmpl w:val="023C1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E39F1"/>
    <w:multiLevelType w:val="hybridMultilevel"/>
    <w:tmpl w:val="4880A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556AA9"/>
    <w:multiLevelType w:val="hybridMultilevel"/>
    <w:tmpl w:val="2A403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6646FD"/>
    <w:multiLevelType w:val="hybridMultilevel"/>
    <w:tmpl w:val="3CB8A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107B34"/>
    <w:multiLevelType w:val="hybridMultilevel"/>
    <w:tmpl w:val="807EC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D46704"/>
    <w:multiLevelType w:val="hybridMultilevel"/>
    <w:tmpl w:val="83943DD6"/>
    <w:lvl w:ilvl="0" w:tplc="5188456A">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FB074A"/>
    <w:multiLevelType w:val="hybridMultilevel"/>
    <w:tmpl w:val="87B8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A46550"/>
    <w:multiLevelType w:val="hybridMultilevel"/>
    <w:tmpl w:val="E5B26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1E5EB4"/>
    <w:multiLevelType w:val="hybridMultilevel"/>
    <w:tmpl w:val="EBEC7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33022E"/>
    <w:multiLevelType w:val="hybridMultilevel"/>
    <w:tmpl w:val="759E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96721"/>
    <w:multiLevelType w:val="hybridMultilevel"/>
    <w:tmpl w:val="F37C97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E0FD4"/>
    <w:multiLevelType w:val="hybridMultilevel"/>
    <w:tmpl w:val="B5D42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E7DAF"/>
    <w:multiLevelType w:val="hybridMultilevel"/>
    <w:tmpl w:val="EBAC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27"/>
  </w:num>
  <w:num w:numId="4">
    <w:abstractNumId w:val="36"/>
  </w:num>
  <w:num w:numId="5">
    <w:abstractNumId w:val="20"/>
  </w:num>
  <w:num w:numId="6">
    <w:abstractNumId w:val="13"/>
  </w:num>
  <w:num w:numId="7">
    <w:abstractNumId w:val="28"/>
  </w:num>
  <w:num w:numId="8">
    <w:abstractNumId w:val="23"/>
  </w:num>
  <w:num w:numId="9">
    <w:abstractNumId w:val="14"/>
  </w:num>
  <w:num w:numId="10">
    <w:abstractNumId w:val="9"/>
  </w:num>
  <w:num w:numId="11">
    <w:abstractNumId w:val="34"/>
  </w:num>
  <w:num w:numId="12">
    <w:abstractNumId w:val="16"/>
  </w:num>
  <w:num w:numId="13">
    <w:abstractNumId w:val="4"/>
  </w:num>
  <w:num w:numId="14">
    <w:abstractNumId w:val="18"/>
  </w:num>
  <w:num w:numId="15">
    <w:abstractNumId w:val="24"/>
  </w:num>
  <w:num w:numId="16">
    <w:abstractNumId w:val="17"/>
  </w:num>
  <w:num w:numId="17">
    <w:abstractNumId w:val="38"/>
  </w:num>
  <w:num w:numId="18">
    <w:abstractNumId w:val="29"/>
  </w:num>
  <w:num w:numId="19">
    <w:abstractNumId w:val="19"/>
  </w:num>
  <w:num w:numId="20">
    <w:abstractNumId w:val="33"/>
  </w:num>
  <w:num w:numId="21">
    <w:abstractNumId w:val="35"/>
  </w:num>
  <w:num w:numId="22">
    <w:abstractNumId w:val="31"/>
  </w:num>
  <w:num w:numId="23">
    <w:abstractNumId w:val="10"/>
  </w:num>
  <w:num w:numId="24">
    <w:abstractNumId w:val="8"/>
  </w:num>
  <w:num w:numId="25">
    <w:abstractNumId w:val="15"/>
  </w:num>
  <w:num w:numId="26">
    <w:abstractNumId w:val="30"/>
  </w:num>
  <w:num w:numId="27">
    <w:abstractNumId w:val="37"/>
  </w:num>
  <w:num w:numId="28">
    <w:abstractNumId w:val="5"/>
  </w:num>
  <w:num w:numId="29">
    <w:abstractNumId w:val="11"/>
  </w:num>
  <w:num w:numId="30">
    <w:abstractNumId w:val="25"/>
  </w:num>
  <w:num w:numId="31">
    <w:abstractNumId w:val="12"/>
  </w:num>
  <w:num w:numId="32">
    <w:abstractNumId w:val="21"/>
  </w:num>
  <w:num w:numId="33">
    <w:abstractNumId w:val="0"/>
  </w:num>
  <w:num w:numId="34">
    <w:abstractNumId w:val="1"/>
  </w:num>
  <w:num w:numId="35">
    <w:abstractNumId w:val="6"/>
  </w:num>
  <w:num w:numId="36">
    <w:abstractNumId w:val="2"/>
  </w:num>
  <w:num w:numId="37">
    <w:abstractNumId w:val="26"/>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606D9"/>
    <w:rsid w:val="000C6B91"/>
    <w:rsid w:val="001204DD"/>
    <w:rsid w:val="00195324"/>
    <w:rsid w:val="001F03BE"/>
    <w:rsid w:val="002408E3"/>
    <w:rsid w:val="002A41FB"/>
    <w:rsid w:val="002F3E97"/>
    <w:rsid w:val="00307B76"/>
    <w:rsid w:val="00307E70"/>
    <w:rsid w:val="00310ADC"/>
    <w:rsid w:val="003165E1"/>
    <w:rsid w:val="003478B9"/>
    <w:rsid w:val="003514FA"/>
    <w:rsid w:val="003D7C13"/>
    <w:rsid w:val="00487B02"/>
    <w:rsid w:val="004A1B2B"/>
    <w:rsid w:val="00507331"/>
    <w:rsid w:val="0053256B"/>
    <w:rsid w:val="00550351"/>
    <w:rsid w:val="00551407"/>
    <w:rsid w:val="005770AC"/>
    <w:rsid w:val="005A2778"/>
    <w:rsid w:val="005C5FB5"/>
    <w:rsid w:val="00633D1D"/>
    <w:rsid w:val="006370E6"/>
    <w:rsid w:val="0066252B"/>
    <w:rsid w:val="00685D69"/>
    <w:rsid w:val="0070276A"/>
    <w:rsid w:val="00727842"/>
    <w:rsid w:val="007278C5"/>
    <w:rsid w:val="00740C6B"/>
    <w:rsid w:val="00743A1B"/>
    <w:rsid w:val="007D47E0"/>
    <w:rsid w:val="007F6818"/>
    <w:rsid w:val="00852250"/>
    <w:rsid w:val="00856EB0"/>
    <w:rsid w:val="008901BF"/>
    <w:rsid w:val="008A7733"/>
    <w:rsid w:val="008C1BD8"/>
    <w:rsid w:val="008E160C"/>
    <w:rsid w:val="009559B8"/>
    <w:rsid w:val="00A06138"/>
    <w:rsid w:val="00A06A1E"/>
    <w:rsid w:val="00A42D1C"/>
    <w:rsid w:val="00A75DE9"/>
    <w:rsid w:val="00A868F6"/>
    <w:rsid w:val="00A872D9"/>
    <w:rsid w:val="00AA0352"/>
    <w:rsid w:val="00B50196"/>
    <w:rsid w:val="00B84D01"/>
    <w:rsid w:val="00B912DB"/>
    <w:rsid w:val="00C01F77"/>
    <w:rsid w:val="00C53874"/>
    <w:rsid w:val="00CA3078"/>
    <w:rsid w:val="00CB480E"/>
    <w:rsid w:val="00CB793E"/>
    <w:rsid w:val="00CD3184"/>
    <w:rsid w:val="00CE5F78"/>
    <w:rsid w:val="00DA5753"/>
    <w:rsid w:val="00DD2006"/>
    <w:rsid w:val="00DF6EB7"/>
    <w:rsid w:val="00E1075C"/>
    <w:rsid w:val="00E27344"/>
    <w:rsid w:val="00E317B6"/>
    <w:rsid w:val="00E45467"/>
    <w:rsid w:val="00E73B01"/>
    <w:rsid w:val="00E95DC3"/>
    <w:rsid w:val="00EA1072"/>
    <w:rsid w:val="00ED2575"/>
    <w:rsid w:val="00F100E9"/>
    <w:rsid w:val="00F34049"/>
    <w:rsid w:val="00F4656B"/>
    <w:rsid w:val="00FA5776"/>
    <w:rsid w:val="00FB0216"/>
    <w:rsid w:val="00FF5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803859D"/>
  <w15:docId w15:val="{C8ADB120-13E9-404E-A991-4835BFA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ListParagraph">
    <w:name w:val="List Paragraph"/>
    <w:basedOn w:val="Normal"/>
    <w:uiPriority w:val="34"/>
    <w:rsid w:val="00F100E9"/>
    <w:pPr>
      <w:ind w:left="720"/>
      <w:contextualSpacing/>
    </w:pPr>
  </w:style>
  <w:style w:type="table" w:styleId="TableGrid">
    <w:name w:val="Table Grid"/>
    <w:basedOn w:val="TableNormal"/>
    <w:uiPriority w:val="59"/>
    <w:rsid w:val="00F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00E9"/>
    <w:pPr>
      <w:spacing w:after="100"/>
    </w:pPr>
  </w:style>
  <w:style w:type="paragraph" w:styleId="TOC2">
    <w:name w:val="toc 2"/>
    <w:basedOn w:val="Normal"/>
    <w:next w:val="Normal"/>
    <w:autoRedefine/>
    <w:uiPriority w:val="39"/>
    <w:unhideWhenUsed/>
    <w:rsid w:val="00F4656B"/>
    <w:pPr>
      <w:tabs>
        <w:tab w:val="right" w:leader="dot" w:pos="10762"/>
      </w:tabs>
      <w:spacing w:after="0"/>
      <w:ind w:left="221"/>
    </w:pPr>
  </w:style>
  <w:style w:type="paragraph" w:customStyle="1" w:styleId="Normal-Schedule">
    <w:name w:val="Normal - Schedule"/>
    <w:rsid w:val="00C53874"/>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538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worksafe@nt.gov.au?subject=Bulletin%20enquiry%20-%20name%20of%20bulleti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ksafe.nt.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safe.nt.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ksafe.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272829</PDFFileSize>
    <Topics xmlns="eb399b68-b676-431b-a7f2-330aea86a718">
      <Value>Construction</Value>
      <Value>High risk</Value>
    </Topics>
    <Document_x0020_type xmlns="eb399b68-b676-431b-a7f2-330aea86a718">Guide</Document_x0020_type>
    <Web_x0020_Section xmlns="eb399b68-b676-431b-a7f2-330aea86a718">
      <Value>Licensing and registration</Value>
    </Web_x0020_Section>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29EDC-496D-4F79-ACB9-99CEA04B29D1}"/>
</file>

<file path=customXml/itemProps2.xml><?xml version="1.0" encoding="utf-8"?>
<ds:datastoreItem xmlns:ds="http://schemas.openxmlformats.org/officeDocument/2006/customXml" ds:itemID="{28FC4229-55EF-4F85-B1FE-8B5521AC18C6}"/>
</file>

<file path=customXml/itemProps3.xml><?xml version="1.0" encoding="utf-8"?>
<ds:datastoreItem xmlns:ds="http://schemas.openxmlformats.org/officeDocument/2006/customXml" ds:itemID="{54799629-5E35-4574-8CD8-DED322417DBB}"/>
</file>

<file path=customXml/itemProps4.xml><?xml version="1.0" encoding="utf-8"?>
<ds:datastoreItem xmlns:ds="http://schemas.openxmlformats.org/officeDocument/2006/customXml" ds:itemID="{9EAB9634-1160-4C3E-A5A9-6D17C86A14ED}"/>
</file>

<file path=docProps/app.xml><?xml version="1.0" encoding="utf-8"?>
<Properties xmlns="http://schemas.openxmlformats.org/officeDocument/2006/extended-properties" xmlns:vt="http://schemas.openxmlformats.org/officeDocument/2006/docPropsVTypes">
  <Template>Normal.dotm</Template>
  <TotalTime>0</TotalTime>
  <Pages>11</Pages>
  <Words>4479</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High risk work licences</vt:lpstr>
    </vt:vector>
  </TitlesOfParts>
  <Company>NTG</Company>
  <LinksUpToDate>false</LinksUpToDate>
  <CharactersWithSpaces>29951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risk work licences</dc:title>
  <dc:creator>mezl</dc:creator>
  <cp:lastModifiedBy>Stephen Turnbull</cp:lastModifiedBy>
  <cp:revision>3</cp:revision>
  <cp:lastPrinted>2012-11-16T05:03:00Z</cp:lastPrinted>
  <dcterms:created xsi:type="dcterms:W3CDTF">2018-12-18T00:02:00Z</dcterms:created>
  <dcterms:modified xsi:type="dcterms:W3CDTF">2018-12-18T00:56:00Z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